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环保局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《中华人民共和国环境影响评价法》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《中华人民共和国海洋环境保护法》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《中华人民共和国放射性污染防治法》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《中华人民共和国噪声污染防治法》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《中华人民共和国海洋环境保护法》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受理环节：受理通知书；拟决定环节：向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有关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和专家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征求意见、决定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等；决定环节：危险废物经营许可证信息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；送达环节：送达单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《中华人民共和国水污染防治法》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《中华人民共和国海洋环境保护法》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《中华人民共和国大气污染防治法》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《中华人民共和国噪声污染防治法》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《中华人民共和国土壤污染防治法》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《中华人民共和国放射性污染防治法》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《中华人民共和国核安全法》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《中华人民共和国环境影响评价法》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《中华人民共和国水污染防治法》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《中华人民共和国海洋环境保护法》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《中华人民共和国大气污染防治法》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《中华人民共和国噪声污染防治法》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《中华人民共和国土壤污染防治法》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《中华人民共和国放射性污染防治法》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《中华人民共和国核安全法》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《中华人民共和国环境影响评价法》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《中华人民共和国水污染防治法》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《中华人民共和国海洋环境保护法》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《中华人民共和国大气污染防治法》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《中华人民共和国噪声污染防治法》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《中华人民共和国土壤污染防治法》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《中华人民共和国放射性污染防治法》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《中华人民共和国核安全法》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《中华人民共和国环境影响评价法》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《中华人民共和国水污染防治法》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《中华人民共和国海洋环境保护法》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《中华人民共和国噪声污染防治法》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《中华人民共和国土壤污染防治法》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《中华人民共和国突发事件应对法》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黑体" w:hAnsi="黑体" w:eastAsia="黑体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5ECF65-4D53-4384-B174-2663B7B8D8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7FB9C557-4C84-4B76-A093-41FD13A98CA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90ACA8E4-E6CE-4313-99B7-494CEEDE3C1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DA3667A-F810-4F7E-B076-F6331008498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CDE468FA-E2D2-4754-B886-D0D6E2D025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46120"/>
    <w:rsid w:val="00190068"/>
    <w:rsid w:val="00193DB9"/>
    <w:rsid w:val="001E6D63"/>
    <w:rsid w:val="002967AA"/>
    <w:rsid w:val="002C4DCA"/>
    <w:rsid w:val="002E0878"/>
    <w:rsid w:val="003B2C77"/>
    <w:rsid w:val="004077CB"/>
    <w:rsid w:val="00416393"/>
    <w:rsid w:val="00612901"/>
    <w:rsid w:val="008438B0"/>
    <w:rsid w:val="00902A01"/>
    <w:rsid w:val="00A41EEC"/>
    <w:rsid w:val="00C3715A"/>
    <w:rsid w:val="00FA002F"/>
    <w:rsid w:val="17695DE4"/>
    <w:rsid w:val="336819EB"/>
    <w:rsid w:val="34B30298"/>
    <w:rsid w:val="3A0663A3"/>
    <w:rsid w:val="3B0D1DCB"/>
    <w:rsid w:val="519C1BE7"/>
    <w:rsid w:val="76E1185D"/>
    <w:rsid w:val="7FD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autoRedefine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9998-C944-491F-9EEA-2F7271A6CF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3365</Words>
  <Characters>3409</Characters>
  <Lines>29</Lines>
  <Paragraphs>8</Paragraphs>
  <TotalTime>6</TotalTime>
  <ScaleCrop>false</ScaleCrop>
  <LinksUpToDate>false</LinksUpToDate>
  <CharactersWithSpaces>3415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2020-03-06T07:03:00Z</dcterms:created>
  <dc:creator>tai yuzhu</dc:creator>
  <cp:lastModifiedBy>呵呵</cp:lastModifiedBy>
  <dcterms:modified xsi:type="dcterms:W3CDTF">2024-03-20T07:59:09Z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27745E48945848DF97BCD4341FC113B8_12</vt:lpwstr>
  </property>
</Properties>
</file>