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z w:val="30"/>
          <w:szCs w:val="30"/>
          <w:lang w:eastAsia="zh-CN"/>
        </w:rPr>
      </w:pPr>
      <w:r>
        <w:rPr>
          <w:rFonts w:hint="eastAsia"/>
          <w:sz w:val="30"/>
          <w:szCs w:val="30"/>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二连浩特市预算绩效指标标准体系建设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实施方案</w:t>
      </w:r>
    </w:p>
    <w:p>
      <w:pPr>
        <w:bidi w:val="0"/>
        <w:rPr>
          <w:rFonts w:hint="eastAsia" w:ascii="仿宋" w:hAnsi="仿宋" w:eastAsia="仿宋" w:cs="仿宋"/>
          <w:sz w:val="10"/>
          <w:szCs w:val="10"/>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为深入贯彻落实《中共中央 国务院关于全面实施预算绩效管理的意见》精神，按照《内蒙古自治区关于全面实施预算绩效管理的实施意见》</w:t>
      </w:r>
      <w:r>
        <w:rPr>
          <w:rFonts w:hint="eastAsia" w:ascii="仿宋" w:hAnsi="仿宋" w:eastAsia="仿宋" w:cs="仿宋"/>
          <w:sz w:val="32"/>
          <w:szCs w:val="32"/>
          <w:lang w:eastAsia="zh-CN"/>
        </w:rPr>
        <w:t>重点</w:t>
      </w:r>
      <w:r>
        <w:rPr>
          <w:rFonts w:hint="eastAsia" w:ascii="仿宋" w:hAnsi="仿宋" w:eastAsia="仿宋" w:cs="仿宋"/>
          <w:sz w:val="32"/>
          <w:szCs w:val="32"/>
        </w:rPr>
        <w:t>工作部署，进一步规范预算绩效管理工作，切实推进二连浩特市预算绩效指标标准体系建设，结合二连浩特市</w:t>
      </w:r>
      <w:bookmarkStart w:id="21" w:name="_GoBack"/>
      <w:bookmarkEnd w:id="21"/>
      <w:r>
        <w:rPr>
          <w:rFonts w:hint="eastAsia" w:ascii="仿宋" w:hAnsi="仿宋" w:eastAsia="仿宋" w:cs="仿宋"/>
          <w:sz w:val="32"/>
          <w:szCs w:val="32"/>
        </w:rPr>
        <w:t>实际，制定本实施方案。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0" w:name="_Toc117510568"/>
      <w:bookmarkStart w:id="1" w:name="_Toc117510430"/>
      <w:r>
        <w:rPr>
          <w:rFonts w:hint="eastAsia" w:ascii="黑体" w:hAnsi="黑体" w:eastAsia="黑体" w:cs="黑体"/>
          <w:b w:val="0"/>
          <w:bCs w:val="0"/>
          <w:sz w:val="32"/>
          <w:szCs w:val="32"/>
        </w:rPr>
        <w:t>一、总体要求</w:t>
      </w:r>
      <w:bookmarkEnd w:id="0"/>
      <w:bookmarkEnd w:id="1"/>
    </w:p>
    <w:p>
      <w:pPr>
        <w:bidi w:val="0"/>
        <w:ind w:firstLine="640" w:firstLineChars="200"/>
        <w:rPr>
          <w:rFonts w:hint="eastAsia" w:ascii="仿宋" w:hAnsi="仿宋" w:eastAsia="仿宋" w:cs="仿宋"/>
          <w:sz w:val="32"/>
          <w:szCs w:val="32"/>
        </w:rPr>
      </w:pPr>
      <w:bookmarkStart w:id="2" w:name="_Toc117510569"/>
      <w:bookmarkStart w:id="3" w:name="_Toc117510431"/>
      <w:r>
        <w:rPr>
          <w:rFonts w:hint="eastAsia" w:ascii="仿宋" w:hAnsi="仿宋" w:eastAsia="仿宋" w:cs="仿宋"/>
          <w:sz w:val="32"/>
          <w:szCs w:val="32"/>
        </w:rPr>
        <w:t>（一）工作目标</w:t>
      </w:r>
      <w:bookmarkEnd w:id="2"/>
      <w:bookmarkEnd w:id="3"/>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按照相关工作部署和要求，</w:t>
      </w:r>
      <w:r>
        <w:rPr>
          <w:rFonts w:hint="eastAsia" w:ascii="仿宋" w:hAnsi="仿宋" w:eastAsia="仿宋" w:cs="仿宋"/>
          <w:color w:val="auto"/>
          <w:sz w:val="32"/>
          <w:szCs w:val="32"/>
          <w:lang w:val="en-US" w:eastAsia="zh-CN"/>
        </w:rPr>
        <w:t>2022</w:t>
      </w:r>
      <w:r>
        <w:rPr>
          <w:rFonts w:hint="eastAsia" w:ascii="仿宋" w:hAnsi="仿宋" w:eastAsia="仿宋" w:cs="仿宋"/>
          <w:sz w:val="32"/>
          <w:szCs w:val="32"/>
        </w:rPr>
        <w:t>年底在全市范围内实现建成全方位、全过程、全覆盖的预算绩效管理体系的总体目标。财政部门要建立健全定量和定性相结合的共性绩效指标框架，各行业主管部门要加快构建分行业、分领域、分层次的核心绩效指标和标准体系。绩效指标和标准体系要与基本公共服务标准、部门预算项目支出标准等衔接匹配，实现科学合理、细化量化、可比可测、动态调整、共建共享，突出结果导向，重点考核实绩。通过开展绩效指标标准建设，逐步建成覆盖各部门行业领域、指标框架体系合理、标准清晰明确、依据科学充分、与财政预算一体化系统有机衔接的预算绩效指标和标准体系，不断推进全市预算绩效管理工作标准化、系统化、规范化运行。</w:t>
      </w:r>
    </w:p>
    <w:p>
      <w:pPr>
        <w:bidi w:val="0"/>
        <w:ind w:firstLine="640" w:firstLineChars="200"/>
        <w:rPr>
          <w:rFonts w:hint="eastAsia" w:ascii="仿宋" w:hAnsi="仿宋" w:eastAsia="仿宋" w:cs="仿宋"/>
          <w:sz w:val="32"/>
          <w:szCs w:val="32"/>
        </w:rPr>
      </w:pPr>
      <w:bookmarkStart w:id="4" w:name="_Toc117510570"/>
      <w:bookmarkStart w:id="5" w:name="_Toc117510432"/>
      <w:r>
        <w:rPr>
          <w:rFonts w:hint="eastAsia" w:ascii="仿宋" w:hAnsi="仿宋" w:eastAsia="仿宋" w:cs="仿宋"/>
          <w:sz w:val="32"/>
          <w:szCs w:val="32"/>
        </w:rPr>
        <w:t>（二）基本原则</w:t>
      </w:r>
      <w:bookmarkEnd w:id="4"/>
      <w:bookmarkEnd w:id="5"/>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层次分明，体系完备。预算绩效指标体系涉及部门整体、支出政策（项目）绩效指标体系组成。建设工作涵盖二连浩特市本级所有部门（单位）。围绕部门整体绩效构建部门职责指标体系，将部门整体绩效管理与分行业分领域指标体系建设统筹安排，一体部署，同步推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分工负责，协同推进。二连浩特市财政局负责绩效指标体系的整体规划，建立共性指标体系和绩效指标总体框架，审核汇总形成二连浩特市本级绩效指标体系库。市本级行业主管部门负责构建本部门分行业、分领域、分层次的核心绩效指标和标准以及本部门整体绩效指标体系。第三方中介机构，对各部门绩效指标体系建设进行全程技术指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严格标准、科学适用。指标体系建设与自治区、市本级预算管理框架有机衔接，与自治区专项资金分类对应，更好的服务预算管理。坚持指标设置有据可依，根据相关政策法规、部门职责、战略规划、相关政策制度办法等设定指标标准，与基本公共服务标准和其他现有标准有机衔接，使每项指标出处明确、依据充分。绩效指标标准信息主要来源于各行业、部门的指导性、规范性文件以及历史工作情况等，根据不同预算支出对象的特点设置绩效指标和标准，并按照资金用途进行分类，确保指标具有较强实用性。</w:t>
      </w:r>
      <w:r>
        <w:rPr>
          <w:rFonts w:hint="eastAsia" w:ascii="仿宋" w:hAnsi="仿宋" w:eastAsia="仿宋" w:cs="仿宋"/>
          <w:sz w:val="32"/>
          <w:szCs w:val="32"/>
          <w:lang w:val="zh-TW" w:eastAsia="zh-TW"/>
        </w:rPr>
        <w:t>指标设置以定量为主、定性为辅，做到指标标准可</w:t>
      </w:r>
      <w:r>
        <w:rPr>
          <w:rFonts w:hint="eastAsia" w:ascii="仿宋" w:hAnsi="仿宋" w:eastAsia="仿宋" w:cs="仿宋"/>
          <w:sz w:val="32"/>
          <w:szCs w:val="32"/>
        </w:rPr>
        <w:t>采集</w:t>
      </w:r>
      <w:r>
        <w:rPr>
          <w:rFonts w:hint="eastAsia" w:ascii="仿宋" w:hAnsi="仿宋" w:eastAsia="仿宋" w:cs="仿宋"/>
          <w:sz w:val="32"/>
          <w:szCs w:val="32"/>
          <w:lang w:val="zh-TW" w:eastAsia="zh-TW"/>
        </w:rPr>
        <w:t>、可衡量、可比较，力求客观实用，体现指导性、合理性和前瞻性。</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rPr>
        <w:t>4、共建共享、动态维护。绩效指标体系由财政部门与行业主管部门及单位共同建设维护，绩效指标体系建成后，嵌入财政</w:t>
      </w:r>
      <w:r>
        <w:rPr>
          <w:rFonts w:hint="eastAsia" w:ascii="仿宋" w:hAnsi="仿宋" w:eastAsia="仿宋" w:cs="仿宋"/>
          <w:sz w:val="32"/>
          <w:szCs w:val="32"/>
          <w:lang w:eastAsia="zh-CN"/>
        </w:rPr>
        <w:t>预算</w:t>
      </w:r>
      <w:r>
        <w:rPr>
          <w:rFonts w:hint="eastAsia" w:ascii="仿宋" w:hAnsi="仿宋" w:eastAsia="仿宋" w:cs="仿宋"/>
          <w:sz w:val="32"/>
          <w:szCs w:val="32"/>
        </w:rPr>
        <w:t>一体化系统，并向本级部门（单位）开放，根据宏观政策方向、部门和地区发展规划、基本</w:t>
      </w:r>
      <w:r>
        <w:rPr>
          <w:rFonts w:hint="eastAsia" w:ascii="仿宋" w:hAnsi="仿宋" w:eastAsia="仿宋" w:cs="仿宋"/>
          <w:sz w:val="32"/>
          <w:szCs w:val="32"/>
          <w:lang w:val="zh-TW" w:eastAsia="zh-TW"/>
        </w:rPr>
        <w:t>公共服务标准等调整变化，及时修正和更新，为绩效目标编制、绩效监控和评价提供依据和参考。依托财政</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一体化系统，对有关绩效数据自动收集、识别和对比，通过信息化建设</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有效提升绩效管理的效率和质量。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zh-TW" w:eastAsia="zh-TW"/>
        </w:rPr>
      </w:pPr>
      <w:bookmarkStart w:id="6" w:name="_Toc117510571"/>
      <w:bookmarkStart w:id="7" w:name="_Toc117510433"/>
      <w:r>
        <w:rPr>
          <w:rFonts w:hint="eastAsia" w:ascii="黑体" w:hAnsi="黑体" w:eastAsia="黑体" w:cs="黑体"/>
          <w:b w:val="0"/>
          <w:bCs w:val="0"/>
          <w:sz w:val="32"/>
          <w:szCs w:val="32"/>
        </w:rPr>
        <w:t>二、</w:t>
      </w:r>
      <w:r>
        <w:rPr>
          <w:rFonts w:hint="eastAsia" w:ascii="黑体" w:hAnsi="黑体" w:eastAsia="黑体" w:cs="黑体"/>
          <w:b w:val="0"/>
          <w:bCs w:val="0"/>
          <w:sz w:val="32"/>
          <w:szCs w:val="32"/>
          <w:lang w:val="zh-TW" w:eastAsia="zh-TW"/>
        </w:rPr>
        <w:t>主要任务</w:t>
      </w:r>
      <w:bookmarkEnd w:id="6"/>
      <w:bookmarkEnd w:id="7"/>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一</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明确职责，归集项目。各部门要根据部门（包含所属预算单位）</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三定</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方案进一步梳理部门职能职责和业务活动，按“一个预算项目一套指标模板”的原则设置</w:t>
      </w:r>
      <w:r>
        <w:rPr>
          <w:rFonts w:hint="eastAsia" w:ascii="仿宋" w:hAnsi="仿宋" w:eastAsia="仿宋" w:cs="仿宋"/>
          <w:sz w:val="32"/>
          <w:szCs w:val="32"/>
        </w:rPr>
        <w:t>绩效</w:t>
      </w:r>
      <w:r>
        <w:rPr>
          <w:rFonts w:hint="eastAsia" w:ascii="仿宋" w:hAnsi="仿宋" w:eastAsia="仿宋" w:cs="仿宋"/>
          <w:sz w:val="32"/>
          <w:szCs w:val="32"/>
          <w:lang w:val="zh-TW" w:eastAsia="zh-TW"/>
        </w:rPr>
        <w:t>指标和标准。财政部门按类别对预算项目和专项资金进行梳理，主管部门要按照财政部门布置的项目分类要求</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做好项目</w:t>
      </w:r>
      <w:r>
        <w:rPr>
          <w:rFonts w:hint="eastAsia" w:ascii="仿宋" w:hAnsi="仿宋" w:eastAsia="仿宋" w:cs="仿宋"/>
          <w:sz w:val="32"/>
          <w:szCs w:val="32"/>
        </w:rPr>
        <w:t>梳理</w:t>
      </w:r>
      <w:r>
        <w:rPr>
          <w:rFonts w:hint="eastAsia" w:ascii="仿宋" w:hAnsi="仿宋" w:eastAsia="仿宋" w:cs="仿宋"/>
          <w:sz w:val="32"/>
          <w:szCs w:val="32"/>
          <w:lang w:val="zh-TW" w:eastAsia="zh-TW"/>
        </w:rPr>
        <w:t>归集工作，同时按照支出性质和用途将所有支出划分为人员类项目、运转类项目、</w:t>
      </w:r>
      <w:r>
        <w:rPr>
          <w:rFonts w:hint="eastAsia" w:ascii="仿宋" w:hAnsi="仿宋" w:eastAsia="仿宋" w:cs="仿宋"/>
          <w:sz w:val="32"/>
          <w:szCs w:val="32"/>
        </w:rPr>
        <w:t>特定目标类</w:t>
      </w:r>
      <w:r>
        <w:rPr>
          <w:rFonts w:hint="eastAsia" w:ascii="仿宋" w:hAnsi="仿宋" w:eastAsia="仿宋" w:cs="仿宋"/>
          <w:sz w:val="32"/>
          <w:szCs w:val="32"/>
          <w:lang w:val="zh-TW" w:eastAsia="zh-TW"/>
        </w:rPr>
        <w:t>项目及时上报。</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二</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梳理依据，确定标准。按“部门职责-工作任务-支出项目”的框架，梳理支撑各类绩效指标的法律法规、政府工作报告、政府规划、政策文件、资金管理办法、资金申请文件等。充分收集整理、综合分析各类业务的行业标准、历史数据、其他地区参考数据，做好指标值设定工作，推动预算支出标准体系建设，保证各项指标细化、量化，计算方法明确，数据资料易于收集，达到拿来即用的效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zh-TW"/>
        </w:rPr>
        <w:t>（</w:t>
      </w:r>
      <w:r>
        <w:rPr>
          <w:rFonts w:hint="eastAsia" w:ascii="仿宋" w:hAnsi="仿宋" w:eastAsia="仿宋" w:cs="仿宋"/>
          <w:sz w:val="32"/>
          <w:szCs w:val="32"/>
        </w:rPr>
        <w:t>三</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分析研判，集中建设</w:t>
      </w:r>
      <w:r>
        <w:rPr>
          <w:rFonts w:hint="eastAsia" w:ascii="仿宋" w:hAnsi="仿宋" w:eastAsia="仿宋" w:cs="仿宋"/>
          <w:sz w:val="32"/>
          <w:szCs w:val="32"/>
          <w:lang w:val="zh-TW"/>
        </w:rPr>
        <w:t>。</w:t>
      </w:r>
      <w:r>
        <w:rPr>
          <w:rFonts w:hint="eastAsia" w:ascii="仿宋" w:hAnsi="仿宋" w:eastAsia="仿宋" w:cs="仿宋"/>
          <w:sz w:val="32"/>
          <w:szCs w:val="32"/>
        </w:rPr>
        <w:t>充分</w:t>
      </w:r>
      <w:r>
        <w:rPr>
          <w:rFonts w:hint="eastAsia" w:ascii="仿宋" w:hAnsi="仿宋" w:eastAsia="仿宋" w:cs="仿宋"/>
          <w:sz w:val="32"/>
          <w:szCs w:val="32"/>
          <w:lang w:val="zh-TW" w:eastAsia="zh-TW"/>
        </w:rPr>
        <w:t>汇总整理各类</w:t>
      </w:r>
      <w:r>
        <w:rPr>
          <w:rFonts w:hint="eastAsia" w:ascii="仿宋" w:hAnsi="仿宋" w:eastAsia="仿宋" w:cs="仿宋"/>
          <w:sz w:val="32"/>
          <w:szCs w:val="32"/>
        </w:rPr>
        <w:t>信息</w:t>
      </w:r>
      <w:r>
        <w:rPr>
          <w:rFonts w:hint="eastAsia" w:ascii="仿宋" w:hAnsi="仿宋" w:eastAsia="仿宋" w:cs="仿宋"/>
          <w:sz w:val="32"/>
          <w:szCs w:val="32"/>
          <w:lang w:val="zh-TW" w:eastAsia="zh-TW"/>
        </w:rPr>
        <w:t>资源，根据</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实际情况，确定指标体系和标准建设框架和方向。以部门和预算项目为单位，借鉴先进地区的建设经验和做法，集中建设</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预算绩效指标体系和标准</w:t>
      </w:r>
      <w:r>
        <w:rPr>
          <w:rFonts w:hint="eastAsia" w:ascii="仿宋" w:hAnsi="仿宋" w:eastAsia="仿宋" w:cs="仿宋"/>
          <w:sz w:val="32"/>
          <w:szCs w:val="32"/>
        </w:rPr>
        <w:t>体系</w:t>
      </w:r>
      <w:r>
        <w:rPr>
          <w:rFonts w:hint="eastAsia" w:ascii="仿宋" w:hAnsi="仿宋" w:eastAsia="仿宋" w:cs="仿宋"/>
          <w:sz w:val="32"/>
          <w:szCs w:val="32"/>
          <w:lang w:val="zh-TW" w:eastAsia="zh-TW"/>
        </w:rPr>
        <w:t>，征求相关部门单位意见后分别形成部门整体支出绩效评价体系和部门行业项目绩效指标</w:t>
      </w:r>
      <w:r>
        <w:rPr>
          <w:rFonts w:hint="eastAsia" w:ascii="仿宋" w:hAnsi="仿宋" w:eastAsia="仿宋" w:cs="仿宋"/>
          <w:sz w:val="32"/>
          <w:szCs w:val="32"/>
        </w:rPr>
        <w:t>体系。</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四</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预算绩效，同编同审</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指标体系建成后，根据预算编报要求，各部门要结合新订指标体系，一体申报部门202</w:t>
      </w:r>
      <w:r>
        <w:rPr>
          <w:rFonts w:hint="eastAsia" w:ascii="仿宋" w:hAnsi="仿宋" w:eastAsia="仿宋" w:cs="仿宋"/>
          <w:sz w:val="32"/>
          <w:szCs w:val="32"/>
        </w:rPr>
        <w:t>3</w:t>
      </w:r>
      <w:r>
        <w:rPr>
          <w:rFonts w:hint="eastAsia" w:ascii="仿宋" w:hAnsi="仿宋" w:eastAsia="仿宋" w:cs="仿宋"/>
          <w:sz w:val="32"/>
          <w:szCs w:val="32"/>
          <w:lang w:val="zh-TW" w:eastAsia="zh-TW"/>
        </w:rPr>
        <w:t>年整体支出绩效目标和全部项目支出绩效目标，确保预算编制和绩效管理同步编制、同步审核、同步批复、同步公开。</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五</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成果应用，纳入系统。严格绩效目标管理，加强绩效评价结果应用，强化绩效评价结果同预算安排和政策调整挂钩机制，未按要求设定绩效目标和审核未通过的，不得安排预算。指标库在数据结构设计上充分</w:t>
      </w:r>
      <w:r>
        <w:rPr>
          <w:rFonts w:hint="eastAsia" w:ascii="仿宋" w:hAnsi="仿宋" w:eastAsia="仿宋" w:cs="仿宋"/>
          <w:b w:val="0"/>
          <w:bCs w:val="0"/>
          <w:sz w:val="32"/>
          <w:szCs w:val="32"/>
          <w:lang w:val="zh-TW" w:eastAsia="zh-TW"/>
        </w:rPr>
        <w:t>考虑通过信</w:t>
      </w:r>
      <w:r>
        <w:rPr>
          <w:rFonts w:hint="eastAsia" w:ascii="仿宋" w:hAnsi="仿宋" w:eastAsia="仿宋" w:cs="仿宋"/>
          <w:sz w:val="32"/>
          <w:szCs w:val="32"/>
          <w:lang w:val="zh-TW" w:eastAsia="zh-TW"/>
        </w:rPr>
        <w:t>息系统进行管理的需要，预留扩展的空间和接口，基于指标库及历史指标数据的积累，形成预算绩效管理数据库，嵌入财政</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一体化系统，最终实现大数据分析和系统自动推荐匹配等智能化功能。</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六</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收集整理，汇编成册</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经试用和修订后，最终形成</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预算绩效指标</w:t>
      </w:r>
      <w:r>
        <w:rPr>
          <w:rFonts w:hint="eastAsia" w:ascii="仿宋" w:hAnsi="仿宋" w:eastAsia="仿宋" w:cs="仿宋"/>
          <w:sz w:val="32"/>
          <w:szCs w:val="32"/>
        </w:rPr>
        <w:t>标准</w:t>
      </w:r>
      <w:r>
        <w:rPr>
          <w:rFonts w:hint="eastAsia" w:ascii="仿宋" w:hAnsi="仿宋" w:eastAsia="仿宋" w:cs="仿宋"/>
          <w:sz w:val="32"/>
          <w:szCs w:val="32"/>
          <w:lang w:val="zh-TW" w:eastAsia="zh-TW"/>
        </w:rPr>
        <w:t>体系，汇编成册后</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为</w:t>
      </w:r>
      <w:r>
        <w:rPr>
          <w:rFonts w:hint="eastAsia" w:ascii="仿宋" w:hAnsi="仿宋" w:eastAsia="仿宋" w:cs="仿宋"/>
          <w:sz w:val="32"/>
          <w:szCs w:val="32"/>
        </w:rPr>
        <w:t>全市部门（单位）</w:t>
      </w:r>
      <w:r>
        <w:rPr>
          <w:rFonts w:hint="eastAsia" w:ascii="仿宋" w:hAnsi="仿宋" w:eastAsia="仿宋" w:cs="仿宋"/>
          <w:sz w:val="32"/>
          <w:szCs w:val="32"/>
          <w:lang w:val="zh-TW" w:eastAsia="zh-TW"/>
        </w:rPr>
        <w:t>开展预算绩效管理工作提供参考。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8" w:name="_Toc117510572"/>
      <w:bookmarkStart w:id="9" w:name="_Toc117510434"/>
      <w:r>
        <w:rPr>
          <w:rFonts w:hint="eastAsia" w:ascii="黑体" w:hAnsi="黑体" w:eastAsia="黑体" w:cs="黑体"/>
          <w:b w:val="0"/>
          <w:bCs w:val="0"/>
          <w:sz w:val="32"/>
          <w:szCs w:val="32"/>
        </w:rPr>
        <w:t>三、指标库总体框架</w:t>
      </w:r>
      <w:bookmarkEnd w:id="8"/>
      <w:bookmarkEnd w:id="9"/>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分行业分领域绩效指标体系，以《2022年政府收支分类科目》功能分类为框架、以2022年部门预算为基础、以三级指标为支撑，构建二连浩特市分行业分领域绩效指标库。按照“分类分级、量化可比、简便实用”的原则设计统一标准的绩效指标数据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0" w:name="_Toc117510573"/>
      <w:bookmarkStart w:id="11" w:name="_Toc117510435"/>
      <w:r>
        <w:rPr>
          <w:rFonts w:hint="eastAsia" w:ascii="黑体" w:hAnsi="黑体" w:eastAsia="黑体" w:cs="黑体"/>
          <w:b w:val="0"/>
          <w:bCs w:val="0"/>
          <w:sz w:val="32"/>
          <w:szCs w:val="32"/>
        </w:rPr>
        <w:t>四、职责分工</w:t>
      </w:r>
      <w:bookmarkEnd w:id="10"/>
      <w:bookmarkEnd w:id="11"/>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财政部门：市财政绩效部门负责指标体系集中建设指导工作，为第三方机构提供2022年项目绩效目标申报表(涉密的除外)和项目自评表(涉密的除外)；布置具体工作任务、统筹指标库设计及建设工作，协调各部门（单位）的资料收集工作，并根据财政业务</w:t>
      </w:r>
      <w:r>
        <w:rPr>
          <w:rFonts w:hint="eastAsia" w:ascii="仿宋" w:hAnsi="仿宋" w:eastAsia="仿宋" w:cs="仿宋"/>
          <w:sz w:val="32"/>
          <w:szCs w:val="32"/>
          <w:lang w:eastAsia="zh-CN"/>
        </w:rPr>
        <w:t>科室</w:t>
      </w:r>
      <w:r>
        <w:rPr>
          <w:rFonts w:hint="eastAsia" w:ascii="仿宋" w:hAnsi="仿宋" w:eastAsia="仿宋" w:cs="仿宋"/>
          <w:sz w:val="32"/>
          <w:szCs w:val="32"/>
        </w:rPr>
        <w:t>、预算部门意见和年度预算绩效目标审核情况对指标体系进行修订，形成最终绩效指标体系成果。同时根据预算一体化系统建设进度，将绩效指标标准体系嵌入预算一体化核心业务体系。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预算部门：负责梳理本部门及所属单位职责、业务活动和各类政策文件依据，根据资料清单要求及时提供相关材料，配合第三方机构进行绩效指标体系建设工作。对指标体系初稿提出修改意见。将指标库建设成果应用到部门预算绩效管理之中，并按照共建共享、动态调整的要求，对指标体系进行使用和维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方机构：配合市财政局开展指标体系集中建设工作，梳理预算部门提供的相关资料，推动绩效指标体系建设实施，并根据反馈的意见建议对指标体系进行修改完善。指标体系建成后与财政局、预算部门（单位）确认成果，汇编成册工作。将指标体系嵌入</w:t>
      </w:r>
      <w:r>
        <w:rPr>
          <w:rFonts w:hint="eastAsia" w:ascii="仿宋" w:hAnsi="仿宋" w:eastAsia="仿宋" w:cs="仿宋"/>
          <w:sz w:val="32"/>
          <w:szCs w:val="32"/>
          <w:lang w:eastAsia="zh-CN"/>
        </w:rPr>
        <w:t>财政预算</w:t>
      </w:r>
      <w:r>
        <w:rPr>
          <w:rFonts w:hint="eastAsia" w:ascii="仿宋" w:hAnsi="仿宋" w:eastAsia="仿宋" w:cs="仿宋"/>
          <w:sz w:val="32"/>
          <w:szCs w:val="32"/>
        </w:rPr>
        <w:t>一体化系统，对系统运行和指标体系更新进行日常维护管理。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2" w:name="_Toc117510436"/>
      <w:bookmarkStart w:id="13" w:name="_Toc117510574"/>
      <w:r>
        <w:rPr>
          <w:rFonts w:hint="eastAsia" w:ascii="黑体" w:hAnsi="黑体" w:eastAsia="黑体" w:cs="黑体"/>
          <w:b w:val="0"/>
          <w:bCs w:val="0"/>
          <w:sz w:val="32"/>
          <w:szCs w:val="32"/>
        </w:rPr>
        <w:t>五、工作步骤及时间安排</w:t>
      </w:r>
      <w:bookmarkEnd w:id="12"/>
      <w:bookmarkEnd w:id="13"/>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eastAsia="zh-CN"/>
        </w:rPr>
        <w:t>（一）</w:t>
      </w:r>
      <w:r>
        <w:rPr>
          <w:rFonts w:hint="eastAsia" w:ascii="仿宋" w:hAnsi="仿宋" w:eastAsia="仿宋" w:cs="仿宋"/>
          <w:sz w:val="32"/>
          <w:szCs w:val="32"/>
          <w:lang w:val="zh-TW" w:eastAsia="zh-TW"/>
        </w:rPr>
        <w:t>市财政局项目启动阶段。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二连浩特市财政局拟定全面实施方案，召开启动会。主要向各部门和单位介绍绩效指标体系建设主要思路和基本要求，协调各部门和单位做好资料收集整理、上报工作。</w:t>
      </w:r>
    </w:p>
    <w:p>
      <w:pPr>
        <w:bidi w:val="0"/>
        <w:ind w:firstLine="640" w:firstLineChars="200"/>
        <w:rPr>
          <w:rFonts w:hint="eastAsia" w:ascii="楷体" w:hAnsi="楷体" w:eastAsia="楷体" w:cs="楷体"/>
          <w:sz w:val="32"/>
          <w:szCs w:val="32"/>
          <w:lang w:val="zh-TW" w:eastAsia="zh-TW"/>
        </w:rPr>
      </w:pPr>
      <w:r>
        <w:rPr>
          <w:rFonts w:hint="eastAsia" w:ascii="仿宋" w:hAnsi="仿宋" w:eastAsia="仿宋" w:cs="仿宋"/>
          <w:sz w:val="32"/>
          <w:szCs w:val="32"/>
          <w:lang w:val="zh-TW" w:eastAsia="zh-CN"/>
        </w:rPr>
        <w:t>（二）</w:t>
      </w:r>
      <w:r>
        <w:rPr>
          <w:rFonts w:hint="eastAsia" w:ascii="仿宋" w:hAnsi="仿宋" w:eastAsia="仿宋" w:cs="仿宋"/>
          <w:sz w:val="32"/>
          <w:szCs w:val="32"/>
          <w:lang w:val="zh-TW" w:eastAsia="zh-TW"/>
        </w:rPr>
        <w:t>预算部门（单位）资料整理准备</w:t>
      </w:r>
      <w:r>
        <w:rPr>
          <w:rFonts w:hint="eastAsia" w:ascii="仿宋" w:hAnsi="仿宋" w:eastAsia="仿宋" w:cs="仿宋"/>
          <w:sz w:val="32"/>
          <w:szCs w:val="32"/>
          <w:lang w:val="zh-TW" w:eastAsia="zh-CN"/>
        </w:rPr>
        <w:t>阶段。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部门（单位）在规定的时间内，根据要求提供资料清单里的资料（详情见附件1）；根据资料清单整理好分类资料文件并发送到工作组指定邮箱；部门（单位）提供二连浩特市市本级分行业分领域预算绩效指标和标准体系建设部门（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年项目统计表（详情见附件2）。</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eastAsia="zh-CN"/>
        </w:rPr>
        <w:t>（三）</w:t>
      </w:r>
      <w:r>
        <w:rPr>
          <w:rFonts w:hint="eastAsia" w:ascii="仿宋" w:hAnsi="仿宋" w:eastAsia="仿宋" w:cs="仿宋"/>
          <w:sz w:val="32"/>
          <w:szCs w:val="32"/>
          <w:lang w:val="zh-TW" w:eastAsia="zh-TW"/>
        </w:rPr>
        <w:t>第三方机构梳理收集与集中建设</w:t>
      </w:r>
      <w:r>
        <w:rPr>
          <w:rFonts w:hint="eastAsia" w:ascii="仿宋" w:hAnsi="仿宋" w:eastAsia="仿宋" w:cs="仿宋"/>
          <w:sz w:val="32"/>
          <w:szCs w:val="32"/>
          <w:lang w:val="zh-TW" w:eastAsia="zh-CN"/>
        </w:rPr>
        <w:t>阶段</w:t>
      </w:r>
      <w:r>
        <w:rPr>
          <w:rFonts w:hint="eastAsia" w:ascii="仿宋" w:hAnsi="仿宋" w:eastAsia="仿宋" w:cs="仿宋"/>
          <w:sz w:val="32"/>
          <w:szCs w:val="32"/>
          <w:lang w:val="zh-TW" w:eastAsia="zh-TW"/>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第三方机构根据项目资料梳理部门和单位绩效指标，并发给部门（单位）复核。并根据部门（单位）反馈意见及相关规定要求进行修改完善。汇总整合各部门（单位）绩效指标，形成市本级绩效指标体系库。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TW"/>
        </w:rPr>
        <w:t>整理汇编</w:t>
      </w:r>
      <w:r>
        <w:rPr>
          <w:rFonts w:hint="eastAsia" w:ascii="仿宋" w:hAnsi="仿宋" w:eastAsia="仿宋" w:cs="仿宋"/>
          <w:sz w:val="32"/>
          <w:szCs w:val="32"/>
          <w:lang w:val="zh-TW" w:eastAsia="zh-CN"/>
        </w:rPr>
        <w:t>并</w:t>
      </w:r>
      <w:r>
        <w:rPr>
          <w:rFonts w:hint="eastAsia" w:ascii="仿宋" w:hAnsi="仿宋" w:eastAsia="仿宋" w:cs="仿宋"/>
          <w:sz w:val="32"/>
          <w:szCs w:val="32"/>
          <w:lang w:val="zh-TW" w:eastAsia="zh-TW"/>
        </w:rPr>
        <w:t>纳入</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一体化系统。根据</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一体化系统绩效模块</w:t>
      </w:r>
      <w:r>
        <w:rPr>
          <w:rFonts w:hint="eastAsia" w:ascii="仿宋" w:hAnsi="仿宋" w:eastAsia="仿宋" w:cs="仿宋"/>
          <w:sz w:val="32"/>
          <w:szCs w:val="32"/>
        </w:rPr>
        <w:t>调试</w:t>
      </w:r>
      <w:r>
        <w:rPr>
          <w:rFonts w:hint="eastAsia" w:ascii="仿宋" w:hAnsi="仿宋" w:eastAsia="仿宋" w:cs="仿宋"/>
          <w:sz w:val="32"/>
          <w:szCs w:val="32"/>
          <w:lang w:val="zh-TW" w:eastAsia="zh-TW"/>
        </w:rPr>
        <w:t>运行时间适时安排</w:t>
      </w:r>
      <w:r>
        <w:rPr>
          <w:rFonts w:hint="eastAsia" w:ascii="仿宋" w:hAnsi="仿宋" w:eastAsia="仿宋" w:cs="仿宋"/>
          <w:sz w:val="32"/>
          <w:szCs w:val="32"/>
          <w:lang w:val="zh-TW" w:eastAsia="zh-CN"/>
        </w:rPr>
        <w:t>，</w:t>
      </w:r>
      <w:r>
        <w:rPr>
          <w:rFonts w:hint="eastAsia" w:ascii="仿宋" w:hAnsi="仿宋" w:eastAsia="仿宋" w:cs="仿宋"/>
          <w:sz w:val="32"/>
          <w:szCs w:val="32"/>
        </w:rPr>
        <w:t>市财政局会同第三方机构，将绩效指标体系嵌入预算一体化系统，组织信息系统试运行，逐步向市本级部门（单位）开放使用，共享指标数据。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TW"/>
        </w:rPr>
        <w:t>试用与审核修订。根据</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一体化系统绩效模块运行时间适时安排</w:t>
      </w:r>
      <w:r>
        <w:rPr>
          <w:rFonts w:hint="eastAsia" w:ascii="仿宋" w:hAnsi="仿宋" w:eastAsia="仿宋" w:cs="仿宋"/>
          <w:sz w:val="32"/>
          <w:szCs w:val="32"/>
          <w:lang w:val="zh-TW" w:eastAsia="zh-CN"/>
        </w:rPr>
        <w:t>，</w:t>
      </w:r>
      <w:r>
        <w:rPr>
          <w:rFonts w:hint="eastAsia" w:ascii="仿宋" w:hAnsi="仿宋" w:eastAsia="仿宋" w:cs="仿宋"/>
          <w:sz w:val="32"/>
          <w:szCs w:val="32"/>
        </w:rPr>
        <w:t>市财政局、</w:t>
      </w:r>
      <w:r>
        <w:rPr>
          <w:rFonts w:hint="eastAsia" w:ascii="仿宋" w:hAnsi="仿宋" w:eastAsia="仿宋" w:cs="仿宋"/>
          <w:sz w:val="32"/>
          <w:szCs w:val="32"/>
          <w:lang w:eastAsia="zh-CN"/>
        </w:rPr>
        <w:t>预算</w:t>
      </w:r>
      <w:r>
        <w:rPr>
          <w:rFonts w:hint="eastAsia" w:ascii="仿宋" w:hAnsi="仿宋" w:eastAsia="仿宋" w:cs="仿宋"/>
          <w:sz w:val="32"/>
          <w:szCs w:val="32"/>
        </w:rPr>
        <w:t>部门（单位）分权限组织对绩效指标进行日常使用和管理，定期对绩效指标库进行更新维护。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4" w:name="_Toc117510437"/>
      <w:bookmarkStart w:id="15" w:name="_Toc117510575"/>
      <w:r>
        <w:rPr>
          <w:rFonts w:hint="eastAsia" w:ascii="黑体" w:hAnsi="黑体" w:eastAsia="黑体" w:cs="黑体"/>
          <w:b w:val="0"/>
          <w:bCs w:val="0"/>
          <w:sz w:val="32"/>
          <w:szCs w:val="32"/>
        </w:rPr>
        <w:t>六、保障措施</w:t>
      </w:r>
      <w:bookmarkEnd w:id="14"/>
      <w:bookmarkEnd w:id="15"/>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为了保障本次绩效指标体系工作的顺利推进，本方案采取了以下控制措施：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建立沟通机制：一是第三方机构由项目负责人与市财政局及各部门、单位进行沟通；二是财政局设置专人负责与项目单位间的沟通协调。</w:t>
      </w:r>
    </w:p>
    <w:p>
      <w:pPr>
        <w:bidi w:val="0"/>
        <w:ind w:firstLine="640" w:firstLineChars="200"/>
        <w:rPr>
          <w:rFonts w:hint="eastAsia" w:ascii="仿宋" w:hAnsi="仿宋" w:eastAsia="仿宋" w:cs="仿宋"/>
          <w:sz w:val="32"/>
          <w:szCs w:val="32"/>
        </w:rPr>
      </w:pPr>
      <w:bookmarkStart w:id="16" w:name="_Toc160716480"/>
      <w:r>
        <w:rPr>
          <w:rFonts w:hint="eastAsia" w:ascii="仿宋" w:hAnsi="仿宋" w:eastAsia="仿宋" w:cs="仿宋"/>
          <w:sz w:val="32"/>
          <w:szCs w:val="32"/>
          <w:lang w:eastAsia="zh-CN"/>
        </w:rPr>
        <w:t>（二）</w:t>
      </w:r>
      <w:r>
        <w:rPr>
          <w:rFonts w:hint="eastAsia" w:ascii="仿宋" w:hAnsi="仿宋" w:eastAsia="仿宋" w:cs="仿宋"/>
          <w:sz w:val="32"/>
          <w:szCs w:val="32"/>
        </w:rPr>
        <w:t>建立保密机制：一是第三方机构对各部门、单位提交的材料进行专人保管；二是第三方机构人员一律不得对外透露绩效指标体系工作的相关情况。</w:t>
      </w:r>
      <w:bookmarkEnd w:id="16"/>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确保人员稳定：第三方机构确保咨询项目实施过程中的项目组负责人及核心人员保持稳定，以此保证咨询工作的连续性和稳定性。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联系人：杜晓宇</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第三方机构电话：18548592427/18222929872(微信)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提交邮箱： duxiaoyu0104@163.com</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（注：文件夹以“预算单位名称”命名）</w:t>
      </w:r>
    </w:p>
    <w:p>
      <w:pPr>
        <w:pStyle w:val="2"/>
        <w:rPr>
          <w:rFonts w:hint="eastAsia"/>
          <w:sz w:val="32"/>
          <w:szCs w:val="32"/>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二连浩特市本级分行业分领域预算绩效指标和标准体系建设资料清单</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二连浩特市市本级分行业分领域预算绩效指标和标准体系建设部门（单位）项目统计表</w:t>
      </w: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bidi w:val="0"/>
        <w:rPr>
          <w:rFonts w:hint="eastAsia" w:ascii="仿宋" w:hAnsi="仿宋" w:eastAsia="仿宋" w:cs="仿宋"/>
          <w:b/>
          <w:bCs/>
          <w:sz w:val="32"/>
          <w:szCs w:val="32"/>
        </w:rPr>
      </w:pPr>
      <w:bookmarkStart w:id="17" w:name="_Toc117510576"/>
      <w:bookmarkStart w:id="18" w:name="_Toc117510438"/>
      <w:r>
        <w:rPr>
          <w:rFonts w:hint="eastAsia" w:ascii="仿宋" w:hAnsi="仿宋" w:eastAsia="仿宋" w:cs="仿宋"/>
          <w:b/>
          <w:bCs/>
          <w:sz w:val="32"/>
          <w:szCs w:val="32"/>
        </w:rPr>
        <w:t>附件1：二连浩特市本级分行业分领域预算绩效指标和标准体系建设资料清单</w:t>
      </w:r>
      <w:bookmarkEnd w:id="17"/>
      <w:bookmarkEnd w:id="18"/>
    </w:p>
    <w:p>
      <w:pPr>
        <w:bidi w:val="0"/>
        <w:rPr>
          <w:rFonts w:hint="eastAsia" w:ascii="仿宋" w:hAnsi="仿宋" w:eastAsia="仿宋" w:cs="仿宋"/>
          <w:sz w:val="24"/>
          <w:szCs w:val="24"/>
        </w:rPr>
      </w:pPr>
      <w:r>
        <w:rPr>
          <w:rFonts w:hint="eastAsia" w:ascii="仿宋" w:hAnsi="仿宋" w:eastAsia="仿宋" w:cs="仿宋"/>
          <w:sz w:val="32"/>
          <w:szCs w:val="32"/>
          <w:lang w:eastAsia="zh-CN"/>
        </w:rPr>
        <w:t>一、</w:t>
      </w:r>
      <w:r>
        <w:rPr>
          <w:rFonts w:hint="eastAsia" w:ascii="仿宋" w:hAnsi="仿宋" w:eastAsia="仿宋" w:cs="仿宋"/>
          <w:sz w:val="32"/>
          <w:szCs w:val="32"/>
        </w:rPr>
        <w:t>项目立项政策依据</w:t>
      </w:r>
      <w:r>
        <w:rPr>
          <w:rFonts w:hint="eastAsia" w:ascii="仿宋" w:hAnsi="仿宋" w:eastAsia="仿宋" w:cs="仿宋"/>
          <w:sz w:val="24"/>
          <w:szCs w:val="24"/>
        </w:rPr>
        <w:t>（说明:指项目单位决定立项时依据的背景文件或资料，如国家政策法规文件、上级主管部门的制度办法文件、社会需求调研分析资料等）</w:t>
      </w:r>
    </w:p>
    <w:p>
      <w:pPr>
        <w:bidi w:val="0"/>
        <w:rPr>
          <w:rFonts w:hint="eastAsia" w:ascii="仿宋" w:hAnsi="仿宋" w:eastAsia="仿宋" w:cs="仿宋"/>
          <w:sz w:val="24"/>
          <w:szCs w:val="24"/>
        </w:rPr>
      </w:pPr>
      <w:r>
        <w:rPr>
          <w:rFonts w:hint="eastAsia" w:ascii="仿宋" w:hAnsi="仿宋" w:eastAsia="仿宋" w:cs="仿宋"/>
          <w:sz w:val="32"/>
          <w:szCs w:val="32"/>
          <w:lang w:eastAsia="zh-CN"/>
        </w:rPr>
        <w:t>二、</w:t>
      </w:r>
      <w:r>
        <w:rPr>
          <w:rFonts w:hint="eastAsia" w:ascii="仿宋" w:hAnsi="仿宋" w:eastAsia="仿宋" w:cs="仿宋"/>
          <w:sz w:val="32"/>
          <w:szCs w:val="32"/>
        </w:rPr>
        <w:t>项目实施方案</w:t>
      </w:r>
      <w:r>
        <w:rPr>
          <w:rFonts w:hint="eastAsia" w:ascii="仿宋" w:hAnsi="仿宋" w:eastAsia="仿宋" w:cs="仿宋"/>
          <w:sz w:val="24"/>
          <w:szCs w:val="24"/>
        </w:rPr>
        <w:t>（说明:若无实施方案，需提供项目情况说明，格式不限）</w:t>
      </w:r>
    </w:p>
    <w:p>
      <w:pPr>
        <w:bidi w:val="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项目预算资料</w:t>
      </w:r>
      <w:r>
        <w:rPr>
          <w:rFonts w:hint="eastAsia" w:ascii="仿宋" w:hAnsi="仿宋" w:eastAsia="仿宋" w:cs="仿宋"/>
          <w:sz w:val="24"/>
          <w:szCs w:val="24"/>
        </w:rPr>
        <w:t>（说明:指项目单位编制的项目预算明细表或2022年部门预算编制表）</w:t>
      </w:r>
      <w:r>
        <w:rPr>
          <w:rFonts w:hint="eastAsia" w:ascii="仿宋" w:hAnsi="仿宋" w:eastAsia="仿宋" w:cs="仿宋"/>
          <w:sz w:val="32"/>
          <w:szCs w:val="32"/>
        </w:rPr>
        <w:t xml:space="preserve"> </w:t>
      </w:r>
    </w:p>
    <w:p>
      <w:pPr>
        <w:bidi w:val="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部门（单位）2021年及2022年工作总结、工作计划</w:t>
      </w:r>
    </w:p>
    <w:p>
      <w:pPr>
        <w:bidi w:val="0"/>
        <w:rPr>
          <w:rFonts w:hint="eastAsia" w:ascii="仿宋" w:hAnsi="仿宋" w:eastAsia="仿宋" w:cs="仿宋"/>
          <w:sz w:val="24"/>
          <w:szCs w:val="24"/>
        </w:rPr>
      </w:pPr>
      <w:r>
        <w:rPr>
          <w:rFonts w:hint="eastAsia" w:ascii="仿宋" w:hAnsi="仿宋" w:eastAsia="仿宋" w:cs="仿宋"/>
          <w:sz w:val="32"/>
          <w:szCs w:val="32"/>
          <w:lang w:eastAsia="zh-CN"/>
        </w:rPr>
        <w:t>五、</w:t>
      </w:r>
      <w:r>
        <w:rPr>
          <w:rFonts w:hint="eastAsia" w:ascii="仿宋" w:hAnsi="仿宋" w:eastAsia="仿宋" w:cs="仿宋"/>
          <w:sz w:val="32"/>
          <w:szCs w:val="32"/>
        </w:rPr>
        <w:t>编办印发的部门（单位）三定方案</w:t>
      </w:r>
      <w:r>
        <w:rPr>
          <w:rFonts w:hint="eastAsia" w:ascii="仿宋" w:hAnsi="仿宋" w:eastAsia="仿宋" w:cs="仿宋"/>
          <w:sz w:val="24"/>
          <w:szCs w:val="24"/>
        </w:rPr>
        <w:t>（说明:编办下发至项目单位的文件，反映项目单位职能、内设机构、人员编制等信息）</w:t>
      </w:r>
    </w:p>
    <w:p>
      <w:pPr>
        <w:bidi w:val="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部门（单位）所在行业事业中长期发展规划、具体工作规划</w:t>
      </w:r>
      <w:r>
        <w:rPr>
          <w:rFonts w:hint="eastAsia" w:ascii="仿宋" w:hAnsi="仿宋" w:eastAsia="仿宋" w:cs="仿宋"/>
          <w:sz w:val="24"/>
          <w:szCs w:val="24"/>
        </w:rPr>
        <w:t>（说明:例如</w:t>
      </w:r>
      <w:r>
        <w:rPr>
          <w:rFonts w:hint="eastAsia" w:ascii="仿宋" w:hAnsi="仿宋" w:eastAsia="仿宋" w:cs="仿宋"/>
          <w:sz w:val="24"/>
          <w:szCs w:val="24"/>
          <w:lang w:eastAsia="zh-CN"/>
        </w:rPr>
        <w:t>“十四五”规划</w:t>
      </w:r>
      <w:r>
        <w:rPr>
          <w:rFonts w:hint="eastAsia" w:ascii="仿宋" w:hAnsi="仿宋" w:eastAsia="仿宋" w:cs="仿宋"/>
          <w:sz w:val="24"/>
          <w:szCs w:val="24"/>
        </w:rPr>
        <w:t>、“三年规划”等）</w:t>
      </w:r>
    </w:p>
    <w:p>
      <w:pPr>
        <w:bidi w:val="0"/>
        <w:rPr>
          <w:rFonts w:hint="eastAsia" w:ascii="仿宋" w:hAnsi="仿宋" w:eastAsia="仿宋" w:cs="仿宋"/>
          <w:sz w:val="24"/>
          <w:szCs w:val="24"/>
        </w:rPr>
      </w:pPr>
      <w:r>
        <w:rPr>
          <w:rFonts w:hint="eastAsia" w:ascii="仿宋" w:hAnsi="仿宋" w:eastAsia="仿宋" w:cs="仿宋"/>
          <w:sz w:val="32"/>
          <w:szCs w:val="32"/>
          <w:lang w:eastAsia="zh-CN"/>
        </w:rPr>
        <w:t>七、</w:t>
      </w:r>
      <w:r>
        <w:rPr>
          <w:rFonts w:hint="eastAsia" w:ascii="仿宋" w:hAnsi="仿宋" w:eastAsia="仿宋" w:cs="仿宋"/>
          <w:sz w:val="32"/>
          <w:szCs w:val="32"/>
        </w:rPr>
        <w:t>部门（单位）开展重点业务所依据的政策文件或规范性文件</w:t>
      </w:r>
      <w:r>
        <w:rPr>
          <w:rFonts w:hint="eastAsia" w:ascii="仿宋" w:hAnsi="仿宋" w:eastAsia="仿宋" w:cs="仿宋"/>
          <w:sz w:val="24"/>
          <w:szCs w:val="24"/>
        </w:rPr>
        <w:t>（说明:部门（单位）开展重点业务所依据的政策文件或规范性文件，如国家政策法规文件、上级主管部门的制度办法文件等）</w:t>
      </w:r>
    </w:p>
    <w:p>
      <w:pPr>
        <w:bidi w:val="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财政局批复2021年及2022年部门预算的通知（含附件）</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部门（单位）专项资金的预算指标文</w:t>
      </w:r>
      <w:r>
        <w:rPr>
          <w:rFonts w:hint="eastAsia" w:ascii="仿宋" w:hAnsi="仿宋" w:eastAsia="仿宋" w:cs="仿宋"/>
          <w:sz w:val="32"/>
          <w:szCs w:val="32"/>
          <w:lang w:eastAsia="zh-CN"/>
        </w:rPr>
        <w:t>件</w:t>
      </w:r>
    </w:p>
    <w:p>
      <w:pPr>
        <w:bidi w:val="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部门（单位）2021年及2022年预决算收入支出表</w:t>
      </w:r>
    </w:p>
    <w:p>
      <w:pPr>
        <w:bidi w:val="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与部门（单位）业务相关的主要国家标准和行业标准</w:t>
      </w:r>
    </w:p>
    <w:p>
      <w:pPr>
        <w:bidi w:val="0"/>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eastAsia="zh-CN"/>
        </w:rPr>
        <w:t>十二、</w:t>
      </w:r>
      <w:r>
        <w:rPr>
          <w:rFonts w:hint="eastAsia" w:ascii="仿宋" w:hAnsi="仿宋" w:eastAsia="仿宋" w:cs="仿宋"/>
          <w:sz w:val="32"/>
          <w:szCs w:val="32"/>
        </w:rPr>
        <w:t>近两年部门绩效评价报告或项目绩效评价报</w:t>
      </w:r>
      <w:r>
        <w:rPr>
          <w:rFonts w:hint="eastAsia" w:ascii="仿宋" w:hAnsi="仿宋" w:eastAsia="仿宋" w:cs="仿宋"/>
          <w:sz w:val="32"/>
          <w:szCs w:val="32"/>
          <w:lang w:eastAsia="zh-CN"/>
        </w:rPr>
        <w:t>告</w:t>
      </w:r>
    </w:p>
    <w:p>
      <w:pPr>
        <w:pStyle w:val="6"/>
        <w:snapToGrid w:val="0"/>
        <w:spacing w:line="360" w:lineRule="auto"/>
        <w:ind w:firstLine="0" w:firstLineChars="0"/>
        <w:outlineLvl w:val="0"/>
        <w:rPr>
          <w:rFonts w:hint="eastAsia" w:ascii="黑体" w:hAnsi="黑体" w:eastAsia="仿宋_GB2312" w:cs="黑体"/>
          <w:sz w:val="24"/>
          <w:szCs w:val="24"/>
          <w:lang w:eastAsia="zh-CN"/>
        </w:rPr>
      </w:pPr>
      <w:bookmarkStart w:id="19" w:name="_Toc117510577"/>
      <w:bookmarkStart w:id="20" w:name="_Toc117510439"/>
      <w:r>
        <w:rPr>
          <w:rFonts w:hint="eastAsia" w:ascii="仿宋_GB2312" w:hAnsi="黑体" w:eastAsia="仿宋_GB2312"/>
          <w:b/>
          <w:bCs/>
          <w:sz w:val="32"/>
          <w:szCs w:val="32"/>
        </w:rPr>
        <w:t>附件</w:t>
      </w:r>
      <w:r>
        <w:rPr>
          <w:rFonts w:ascii="仿宋_GB2312" w:hAnsi="黑体" w:eastAsia="仿宋_GB2312"/>
          <w:b/>
          <w:bCs/>
          <w:sz w:val="32"/>
          <w:szCs w:val="32"/>
        </w:rPr>
        <w:t>2</w:t>
      </w:r>
      <w:r>
        <w:rPr>
          <w:rFonts w:hint="eastAsia" w:ascii="仿宋_GB2312" w:hAnsi="黑体" w:eastAsia="仿宋_GB2312"/>
          <w:b/>
          <w:bCs/>
          <w:sz w:val="32"/>
          <w:szCs w:val="32"/>
        </w:rPr>
        <w:t>：二连浩特</w:t>
      </w:r>
      <w:r>
        <w:rPr>
          <w:rFonts w:ascii="仿宋_GB2312" w:hAnsi="黑体" w:eastAsia="仿宋_GB2312"/>
          <w:b/>
          <w:bCs/>
          <w:sz w:val="32"/>
          <w:szCs w:val="32"/>
        </w:rPr>
        <w:t>市</w:t>
      </w:r>
      <w:r>
        <w:rPr>
          <w:rFonts w:hint="eastAsia" w:ascii="仿宋_GB2312" w:hAnsi="黑体" w:eastAsia="仿宋_GB2312"/>
          <w:b/>
          <w:bCs/>
          <w:sz w:val="32"/>
          <w:szCs w:val="32"/>
        </w:rPr>
        <w:t>市</w:t>
      </w:r>
      <w:r>
        <w:rPr>
          <w:rFonts w:ascii="仿宋_GB2312" w:hAnsi="黑体" w:eastAsia="仿宋_GB2312"/>
          <w:b/>
          <w:bCs/>
          <w:sz w:val="32"/>
          <w:szCs w:val="32"/>
        </w:rPr>
        <w:t>本级分行业分领域预算绩效指标和标准体系建设部门（单位）项目统计表</w:t>
      </w:r>
      <w:bookmarkEnd w:id="19"/>
      <w:bookmarkEnd w:id="20"/>
    </w:p>
    <w:tbl>
      <w:tblPr>
        <w:tblStyle w:val="4"/>
        <w:tblW w:w="14174" w:type="dxa"/>
        <w:tblInd w:w="0" w:type="dxa"/>
        <w:tblLayout w:type="fixed"/>
        <w:tblCellMar>
          <w:top w:w="0" w:type="dxa"/>
          <w:left w:w="108" w:type="dxa"/>
          <w:bottom w:w="0" w:type="dxa"/>
          <w:right w:w="108" w:type="dxa"/>
        </w:tblCellMar>
      </w:tblPr>
      <w:tblGrid>
        <w:gridCol w:w="507"/>
        <w:gridCol w:w="1792"/>
        <w:gridCol w:w="1576"/>
        <w:gridCol w:w="1253"/>
        <w:gridCol w:w="2877"/>
        <w:gridCol w:w="1001"/>
        <w:gridCol w:w="1381"/>
        <w:gridCol w:w="462"/>
        <w:gridCol w:w="462"/>
        <w:gridCol w:w="476"/>
        <w:gridCol w:w="777"/>
        <w:gridCol w:w="706"/>
        <w:gridCol w:w="904"/>
      </w:tblGrid>
      <w:tr>
        <w:tblPrEx>
          <w:tblCellMar>
            <w:top w:w="0" w:type="dxa"/>
            <w:left w:w="108" w:type="dxa"/>
            <w:bottom w:w="0" w:type="dxa"/>
            <w:right w:w="108" w:type="dxa"/>
          </w:tblCellMar>
        </w:tblPrEx>
        <w:trPr>
          <w:trHeight w:val="998"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单位主管业务处室</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主管部门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预算单位</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预算单位联系人员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项目名称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申请预算金额</w:t>
            </w:r>
          </w:p>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（万元）</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类</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款</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ascii="宋体" w:hAnsi="宋体" w:eastAsia="宋体" w:cs="宋体"/>
                <w:b/>
                <w:bCs/>
                <w:sz w:val="24"/>
                <w:szCs w:val="24"/>
              </w:rPr>
              <w:t>涉密/非密</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sz w:val="24"/>
                <w:szCs w:val="24"/>
              </w:rPr>
              <w:t>项目类别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sz w:val="24"/>
                <w:szCs w:val="24"/>
              </w:rPr>
              <w:t>财政资金来源</w:t>
            </w:r>
          </w:p>
        </w:tc>
      </w:tr>
      <w:tr>
        <w:tblPrEx>
          <w:tblCellMar>
            <w:top w:w="0" w:type="dxa"/>
            <w:left w:w="108" w:type="dxa"/>
            <w:bottom w:w="0" w:type="dxa"/>
            <w:right w:w="108" w:type="dxa"/>
          </w:tblCellMar>
        </w:tblPrEx>
        <w:trPr>
          <w:trHeight w:val="9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eastAsia="zh-CN" w:bidi="ar"/>
              </w:rPr>
              <w:t>教科文科</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项目主要负责人：姓名xx电话******</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财务人员：姓名xx电话******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p>
        </w:tc>
      </w:tr>
      <w:tr>
        <w:tblPrEx>
          <w:tblCellMar>
            <w:top w:w="0" w:type="dxa"/>
            <w:left w:w="108" w:type="dxa"/>
            <w:bottom w:w="0" w:type="dxa"/>
            <w:right w:w="108" w:type="dxa"/>
          </w:tblCellMar>
        </w:tblPrEx>
        <w:trPr>
          <w:trHeight w:val="12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eastAsia="zh-CN" w:bidi="ar"/>
              </w:rPr>
              <w:t>二连浩特市乌兰牧骑</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项目主要负责人：姓名xx电话******</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财务人员：姓名xx电话******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4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r>
    </w:tbl>
    <w:p>
      <w:pPr>
        <w:rPr>
          <w:sz w:val="18"/>
          <w:szCs w:val="18"/>
        </w:rPr>
      </w:pPr>
      <w:r>
        <w:rPr>
          <w:rFonts w:hint="eastAsia"/>
          <w:sz w:val="18"/>
          <w:szCs w:val="18"/>
        </w:rPr>
        <w:t>注：1.项目类别：部门预算项目、专项资金项目、购买服务项目、PPP项目、政府性基金项目、债券资金项目。</w:t>
      </w:r>
    </w:p>
    <w:p>
      <w:pPr>
        <w:ind w:firstLine="360" w:firstLineChars="200"/>
        <w:rPr>
          <w:rFonts w:eastAsia="PMingLiU"/>
          <w:lang w:eastAsia="zh-TW"/>
        </w:rPr>
      </w:pPr>
      <w:r>
        <w:rPr>
          <w:rFonts w:hint="eastAsia"/>
          <w:sz w:val="18"/>
          <w:szCs w:val="18"/>
        </w:rPr>
        <w:t>3.财政资金来源：一般公共预算、政府性基金预算、国有资本经营预算、社会保险基金预算。</w:t>
      </w:r>
    </w:p>
    <w:p>
      <w:pPr>
        <w:pStyle w:val="2"/>
        <w:spacing w:line="360" w:lineRule="auto"/>
        <w:ind w:firstLine="420"/>
        <w:jc w:val="left"/>
        <w:rPr>
          <w:rFonts w:hint="eastAsia"/>
          <w:color w:val="FF0000"/>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763196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89763196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jVkN2JmMjY1NzdmMzE1NWZkY2Q0MjMyYTM3YjEifQ=="/>
  </w:docVars>
  <w:rsids>
    <w:rsidRoot w:val="00000000"/>
    <w:rsid w:val="0146180E"/>
    <w:rsid w:val="125E3099"/>
    <w:rsid w:val="20B01E2A"/>
    <w:rsid w:val="3483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4370</Words>
  <Characters>4499</Characters>
  <Lines>0</Lines>
  <Paragraphs>0</Paragraphs>
  <TotalTime>7</TotalTime>
  <ScaleCrop>false</ScaleCrop>
  <LinksUpToDate>false</LinksUpToDate>
  <CharactersWithSpaces>4512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Administrator.SKY-20200410AJD</dc:creator>
  <cp:lastModifiedBy>呵呵</cp:lastModifiedBy>
  <dcterms:modified xsi:type="dcterms:W3CDTF">2023-05-29T01:41:07Z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226DD3827D8D47CA87D7192EB70349C5</vt:lpwstr>
  </property>
</Properties>
</file>