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1" w:name="_GoBack"/>
      <w:bookmarkEnd w:id="1"/>
      <w:bookmarkStart w:id="0" w:name="_Toc24724714"/>
      <w:r>
        <w:rPr>
          <w:rFonts w:hint="eastAsia" w:ascii="方正小标宋_GBK" w:hAnsi="方正小标宋_GBK" w:eastAsia="方正小标宋_GBK"/>
          <w:b w:val="0"/>
          <w:bCs w:val="0"/>
          <w:sz w:val="30"/>
        </w:rPr>
        <w:t>（十一）</w:t>
      </w:r>
      <w:r>
        <w:rPr>
          <w:rFonts w:ascii="方正小标宋_GBK" w:hAnsi="方正小标宋_GBK" w:eastAsia="方正小标宋_GBK"/>
          <w:b w:val="0"/>
          <w:bCs w:val="0"/>
          <w:sz w:val="30"/>
        </w:rPr>
        <w:t>城乡规划</w:t>
      </w:r>
      <w:r>
        <w:rPr>
          <w:rFonts w:hint="eastAsia" w:ascii="方正小标宋_GBK" w:hAnsi="方正小标宋_GBK" w:eastAsia="方正小标宋_GBK"/>
          <w:b w:val="0"/>
          <w:bCs w:val="0"/>
          <w:sz w:val="30"/>
        </w:rPr>
        <w:t>领域基层政务公开标准目录</w:t>
      </w:r>
      <w:bookmarkEnd w:id="0"/>
    </w:p>
    <w:tbl>
      <w:tblPr>
        <w:tblStyle w:val="9"/>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1800"/>
        <w:gridCol w:w="2160"/>
        <w:gridCol w:w="1440"/>
        <w:gridCol w:w="1080"/>
        <w:gridCol w:w="275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80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16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756"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vAlign w:val="center"/>
          </w:tcPr>
          <w:p>
            <w:pPr>
              <w:widowControl/>
              <w:jc w:val="left"/>
              <w:rPr>
                <w:rFonts w:ascii="黑体" w:hAnsi="宋体" w:eastAsia="黑体" w:cs="宋体"/>
                <w:color w:val="000000"/>
                <w:kern w:val="0"/>
                <w:sz w:val="22"/>
              </w:rPr>
            </w:pPr>
          </w:p>
        </w:tc>
        <w:tc>
          <w:tcPr>
            <w:tcW w:w="216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2756"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公共</w:t>
            </w:r>
          </w:p>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服务</w:t>
            </w:r>
          </w:p>
        </w:tc>
        <w:tc>
          <w:tcPr>
            <w:tcW w:w="108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法规文件</w:t>
            </w:r>
          </w:p>
        </w:tc>
        <w:tc>
          <w:tcPr>
            <w:tcW w:w="1800"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城乡规划领域相关法律、法规、规章、规范性文件</w:t>
            </w:r>
          </w:p>
        </w:tc>
        <w:tc>
          <w:tcPr>
            <w:tcW w:w="2160"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《中华人民共和国城乡规划法》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p>
        </w:tc>
        <w:tc>
          <w:tcPr>
            <w:tcW w:w="144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w:t>
            </w:r>
            <w:r>
              <w:rPr>
                <w:rFonts w:hint="eastAsia" w:ascii="仿宋_GB2312" w:hAnsi="宋体" w:eastAsia="仿宋_GB2312"/>
                <w:color w:val="000000"/>
                <w:sz w:val="18"/>
                <w:szCs w:val="18"/>
              </w:rPr>
              <w:t>局</w:t>
            </w:r>
          </w:p>
        </w:tc>
        <w:tc>
          <w:tcPr>
            <w:tcW w:w="2756"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■纸质载体</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■公开查阅点</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vAlign w:val="center"/>
          </w:tcPr>
          <w:p>
            <w:pPr>
              <w:widowControl/>
              <w:jc w:val="center"/>
              <w:rPr>
                <w:rFonts w:ascii="仿宋_GB2312" w:hAnsi="宋体" w:eastAsia="仿宋_GB2312"/>
                <w:color w:val="000000"/>
                <w:sz w:val="18"/>
                <w:szCs w:val="18"/>
              </w:rPr>
            </w:pPr>
          </w:p>
        </w:tc>
        <w:tc>
          <w:tcPr>
            <w:tcW w:w="551"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shd w:val="clear" w:color="auto" w:fill="auto"/>
            <w:vAlign w:val="center"/>
          </w:tcPr>
          <w:p>
            <w:pPr>
              <w:jc w:val="left"/>
              <w:rPr>
                <w:rFonts w:ascii="仿宋_GB2312" w:hAnsi="宋体" w:eastAsia="仿宋_GB2312"/>
                <w:color w:val="000000"/>
                <w:sz w:val="18"/>
                <w:szCs w:val="18"/>
              </w:rPr>
            </w:pPr>
          </w:p>
        </w:tc>
        <w:tc>
          <w:tcPr>
            <w:tcW w:w="108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政民互动</w:t>
            </w:r>
          </w:p>
        </w:tc>
        <w:tc>
          <w:tcPr>
            <w:tcW w:w="1800"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城乡规划事项的意见征集、咨询、信访等</w:t>
            </w:r>
          </w:p>
        </w:tc>
        <w:tc>
          <w:tcPr>
            <w:tcW w:w="2160"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《中华人民共和国政府信息公开条例》</w:t>
            </w:r>
          </w:p>
        </w:tc>
        <w:tc>
          <w:tcPr>
            <w:tcW w:w="144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实时公开</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自然资源局</w:t>
            </w:r>
          </w:p>
        </w:tc>
        <w:tc>
          <w:tcPr>
            <w:tcW w:w="2756"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left"/>
              <w:rPr>
                <w:rFonts w:ascii="仿宋_GB2312" w:hAnsi="宋体" w:eastAsia="仿宋_GB2312"/>
                <w:color w:val="000000"/>
                <w:sz w:val="18"/>
                <w:szCs w:val="18"/>
              </w:rPr>
            </w:pPr>
            <w:r>
              <w:rPr>
                <w:rFonts w:ascii="仿宋_GB2312" w:hAnsi="宋体" w:eastAsia="仿宋_GB2312"/>
                <w:color w:val="000000"/>
                <w:sz w:val="18"/>
                <w:szCs w:val="18"/>
              </w:rPr>
              <w:t xml:space="preserve">■广播电视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vAlign w:val="center"/>
          </w:tcPr>
          <w:p>
            <w:pPr>
              <w:widowControl/>
              <w:jc w:val="center"/>
              <w:rPr>
                <w:rFonts w:ascii="仿宋_GB2312" w:hAnsi="宋体" w:eastAsia="仿宋_GB2312"/>
                <w:color w:val="000000"/>
                <w:sz w:val="18"/>
                <w:szCs w:val="18"/>
              </w:rPr>
            </w:pPr>
          </w:p>
        </w:tc>
        <w:tc>
          <w:tcPr>
            <w:tcW w:w="551"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continue"/>
            <w:shd w:val="clear" w:color="auto" w:fill="auto"/>
            <w:vAlign w:val="center"/>
          </w:tcPr>
          <w:p>
            <w:pPr>
              <w:widowControl/>
              <w:jc w:val="left"/>
              <w:rPr>
                <w:rFonts w:ascii="仿宋_GB2312" w:hAnsi="宋体" w:eastAsia="仿宋_GB2312"/>
                <w:color w:val="000000"/>
                <w:sz w:val="18"/>
                <w:szCs w:val="18"/>
              </w:rPr>
            </w:pPr>
          </w:p>
        </w:tc>
        <w:tc>
          <w:tcPr>
            <w:tcW w:w="108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办事服务</w:t>
            </w:r>
          </w:p>
        </w:tc>
        <w:tc>
          <w:tcPr>
            <w:tcW w:w="1800"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行政许可的事项、依据、条件、数量、程序、期限以及申请行政许可需要提交的全部材料目录</w:t>
            </w:r>
          </w:p>
        </w:tc>
        <w:tc>
          <w:tcPr>
            <w:tcW w:w="2160"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《中华人民共和国政府信息公开条例》</w:t>
            </w:r>
          </w:p>
        </w:tc>
        <w:tc>
          <w:tcPr>
            <w:tcW w:w="144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实时公开</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自然资源局</w:t>
            </w:r>
          </w:p>
        </w:tc>
        <w:tc>
          <w:tcPr>
            <w:tcW w:w="2756"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vAlign w:val="center"/>
          </w:tcPr>
          <w:p>
            <w:pPr>
              <w:widowControl/>
              <w:jc w:val="center"/>
              <w:rPr>
                <w:rFonts w:ascii="仿宋_GB2312" w:hAnsi="宋体" w:eastAsia="仿宋_GB2312"/>
                <w:color w:val="000000"/>
                <w:sz w:val="18"/>
                <w:szCs w:val="18"/>
              </w:rPr>
            </w:pPr>
          </w:p>
        </w:tc>
        <w:tc>
          <w:tcPr>
            <w:tcW w:w="551"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shd w:val="clear" w:color="auto" w:fill="auto"/>
            <w:vAlign w:val="center"/>
          </w:tcPr>
          <w:p>
            <w:pPr>
              <w:jc w:val="left"/>
              <w:rPr>
                <w:rFonts w:ascii="仿宋_GB2312" w:hAnsi="宋体" w:eastAsia="仿宋_GB2312"/>
                <w:color w:val="000000"/>
                <w:sz w:val="18"/>
                <w:szCs w:val="18"/>
              </w:rPr>
            </w:pPr>
            <w:r>
              <w:rPr>
                <w:rFonts w:ascii="仿宋_GB2312" w:hAnsi="宋体" w:eastAsia="仿宋_GB2312"/>
                <w:color w:val="000000"/>
                <w:sz w:val="18"/>
                <w:szCs w:val="18"/>
              </w:rPr>
              <w:t>规划编制</w:t>
            </w:r>
          </w:p>
        </w:tc>
        <w:tc>
          <w:tcPr>
            <w:tcW w:w="1080" w:type="dxa"/>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城市、镇总体规划及同级的土地利用规划</w:t>
            </w:r>
          </w:p>
        </w:tc>
        <w:tc>
          <w:tcPr>
            <w:tcW w:w="1800"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规划批准文件、脱密后的文本</w:t>
            </w:r>
            <w:r>
              <w:rPr>
                <w:rFonts w:hint="eastAsia" w:ascii="仿宋_GB2312" w:hAnsi="宋体" w:eastAsia="仿宋_GB2312"/>
                <w:color w:val="000000"/>
                <w:sz w:val="18"/>
                <w:szCs w:val="18"/>
              </w:rPr>
              <w:t>及</w:t>
            </w:r>
            <w:r>
              <w:rPr>
                <w:rFonts w:ascii="仿宋_GB2312" w:hAnsi="宋体" w:eastAsia="仿宋_GB2312"/>
                <w:color w:val="000000"/>
                <w:sz w:val="18"/>
                <w:szCs w:val="18"/>
              </w:rPr>
              <w:t>图</w:t>
            </w:r>
            <w:r>
              <w:rPr>
                <w:rFonts w:hint="eastAsia" w:ascii="仿宋_GB2312" w:hAnsi="宋体" w:eastAsia="仿宋_GB2312"/>
                <w:color w:val="000000"/>
                <w:sz w:val="18"/>
                <w:szCs w:val="18"/>
              </w:rPr>
              <w:t>纸</w:t>
            </w:r>
            <w:r>
              <w:rPr>
                <w:rFonts w:ascii="仿宋_GB2312" w:hAnsi="宋体" w:eastAsia="仿宋_GB2312"/>
                <w:color w:val="000000"/>
                <w:sz w:val="18"/>
                <w:szCs w:val="18"/>
              </w:rPr>
              <w:t>等</w:t>
            </w:r>
          </w:p>
        </w:tc>
        <w:tc>
          <w:tcPr>
            <w:tcW w:w="2160"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《中华人民共和国土地管理法》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《中华人民共和国城乡规划法》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p>
        </w:tc>
        <w:tc>
          <w:tcPr>
            <w:tcW w:w="144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自然资源局</w:t>
            </w:r>
          </w:p>
        </w:tc>
        <w:tc>
          <w:tcPr>
            <w:tcW w:w="2756"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jc w:val="left"/>
              <w:rPr>
                <w:rFonts w:ascii="仿宋_GB2312" w:hAnsi="宋体" w:eastAsia="仿宋_GB2312"/>
                <w:color w:val="000000"/>
                <w:sz w:val="18"/>
                <w:szCs w:val="18"/>
              </w:rPr>
            </w:pPr>
            <w:r>
              <w:rPr>
                <w:rFonts w:ascii="仿宋_GB2312" w:hAnsi="宋体" w:eastAsia="仿宋_GB2312"/>
                <w:color w:val="000000"/>
                <w:sz w:val="18"/>
                <w:szCs w:val="18"/>
              </w:rPr>
              <w:t>■公开查阅点</w:t>
            </w:r>
            <w:r>
              <w:rPr>
                <w:rFonts w:hint="eastAsia" w:ascii="仿宋_GB2312" w:hAnsi="宋体" w:eastAsia="仿宋_GB2312"/>
                <w:color w:val="000000"/>
                <w:sz w:val="18"/>
                <w:szCs w:val="18"/>
              </w:rPr>
              <w:br w:type="textWrapping"/>
            </w:r>
            <w:r>
              <w:rPr>
                <w:rFonts w:ascii="仿宋_GB2312" w:hAnsi="宋体" w:eastAsia="仿宋_GB2312"/>
                <w:color w:val="000000"/>
                <w:sz w:val="18"/>
                <w:szCs w:val="18"/>
              </w:rPr>
              <w:t>■政府服务中心</w:t>
            </w: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vAlign w:val="center"/>
          </w:tcPr>
          <w:p>
            <w:pPr>
              <w:widowControl/>
              <w:jc w:val="center"/>
              <w:rPr>
                <w:rFonts w:ascii="仿宋_GB2312" w:hAnsi="宋体" w:eastAsia="仿宋_GB2312"/>
                <w:color w:val="000000"/>
                <w:sz w:val="18"/>
                <w:szCs w:val="18"/>
              </w:rPr>
            </w:pPr>
          </w:p>
        </w:tc>
        <w:tc>
          <w:tcPr>
            <w:tcW w:w="551"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080" w:type="dxa"/>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乡规划及同级的土地利用规划</w:t>
            </w:r>
          </w:p>
        </w:tc>
        <w:tc>
          <w:tcPr>
            <w:tcW w:w="1800"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脱密后的文本</w:t>
            </w:r>
            <w:r>
              <w:rPr>
                <w:rFonts w:hint="eastAsia" w:ascii="仿宋_GB2312" w:hAnsi="宋体" w:eastAsia="仿宋_GB2312"/>
                <w:color w:val="000000"/>
                <w:sz w:val="18"/>
                <w:szCs w:val="18"/>
              </w:rPr>
              <w:t>及图纸</w:t>
            </w:r>
            <w:r>
              <w:rPr>
                <w:rFonts w:ascii="仿宋_GB2312" w:hAnsi="宋体" w:eastAsia="仿宋_GB2312"/>
                <w:color w:val="000000"/>
                <w:sz w:val="18"/>
                <w:szCs w:val="18"/>
              </w:rPr>
              <w:t>等</w:t>
            </w:r>
          </w:p>
        </w:tc>
        <w:tc>
          <w:tcPr>
            <w:tcW w:w="2160"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《中华人民共和国土地管理法》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《中华人民共和国城乡规划法》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p>
        </w:tc>
        <w:tc>
          <w:tcPr>
            <w:tcW w:w="144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自然资源局</w:t>
            </w:r>
          </w:p>
        </w:tc>
        <w:tc>
          <w:tcPr>
            <w:tcW w:w="2756"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rPr>
                <w:rFonts w:ascii="仿宋_GB2312" w:hAnsi="宋体" w:eastAsia="仿宋_GB2312"/>
                <w:color w:val="000000"/>
                <w:sz w:val="18"/>
                <w:szCs w:val="18"/>
              </w:rPr>
            </w:pPr>
            <w:r>
              <w:rPr>
                <w:rFonts w:ascii="仿宋_GB2312" w:hAnsi="宋体" w:eastAsia="仿宋_GB2312"/>
                <w:color w:val="000000"/>
                <w:sz w:val="18"/>
                <w:szCs w:val="18"/>
              </w:rPr>
              <w:t>■公开查阅点■政府服务中心</w:t>
            </w: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vAlign w:val="center"/>
          </w:tcPr>
          <w:p>
            <w:pPr>
              <w:widowControl/>
              <w:jc w:val="center"/>
              <w:rPr>
                <w:rFonts w:ascii="仿宋_GB2312" w:hAnsi="宋体" w:eastAsia="仿宋_GB2312"/>
                <w:color w:val="000000"/>
                <w:sz w:val="18"/>
                <w:szCs w:val="18"/>
              </w:rPr>
            </w:pPr>
          </w:p>
        </w:tc>
        <w:tc>
          <w:tcPr>
            <w:tcW w:w="551"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continue"/>
            <w:shd w:val="clear" w:color="auto" w:fill="auto"/>
            <w:vAlign w:val="center"/>
          </w:tcPr>
          <w:p>
            <w:pPr>
              <w:widowControl/>
              <w:jc w:val="center"/>
              <w:rPr>
                <w:rFonts w:ascii="仿宋_GB2312" w:hAnsi="宋体" w:eastAsia="仿宋_GB2312"/>
                <w:color w:val="000000"/>
                <w:sz w:val="18"/>
                <w:szCs w:val="18"/>
              </w:rPr>
            </w:pPr>
          </w:p>
        </w:tc>
        <w:tc>
          <w:tcPr>
            <w:tcW w:w="1080" w:type="dxa"/>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城市、镇详细规划</w:t>
            </w:r>
          </w:p>
        </w:tc>
        <w:tc>
          <w:tcPr>
            <w:tcW w:w="1800"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脱密后的文本及</w:t>
            </w:r>
            <w:r>
              <w:rPr>
                <w:rFonts w:hint="eastAsia" w:ascii="仿宋_GB2312" w:hAnsi="宋体" w:eastAsia="仿宋_GB2312"/>
                <w:color w:val="000000"/>
                <w:sz w:val="18"/>
                <w:szCs w:val="18"/>
              </w:rPr>
              <w:t>图表</w:t>
            </w:r>
            <w:r>
              <w:rPr>
                <w:rFonts w:ascii="仿宋_GB2312" w:hAnsi="宋体" w:eastAsia="仿宋_GB2312"/>
                <w:color w:val="000000"/>
                <w:sz w:val="18"/>
                <w:szCs w:val="18"/>
              </w:rPr>
              <w:t>等</w:t>
            </w:r>
          </w:p>
        </w:tc>
        <w:tc>
          <w:tcPr>
            <w:tcW w:w="2160"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《中华人民共和国城乡规划法》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p>
        </w:tc>
        <w:tc>
          <w:tcPr>
            <w:tcW w:w="144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自然资源局</w:t>
            </w:r>
          </w:p>
        </w:tc>
        <w:tc>
          <w:tcPr>
            <w:tcW w:w="2756"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vAlign w:val="center"/>
          </w:tcPr>
          <w:p>
            <w:pPr>
              <w:widowControl/>
              <w:jc w:val="center"/>
              <w:rPr>
                <w:rFonts w:ascii="仿宋_GB2312" w:hAnsi="宋体" w:eastAsia="仿宋_GB2312"/>
                <w:color w:val="000000"/>
                <w:sz w:val="18"/>
                <w:szCs w:val="18"/>
              </w:rPr>
            </w:pPr>
          </w:p>
        </w:tc>
        <w:tc>
          <w:tcPr>
            <w:tcW w:w="551"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规划编制</w:t>
            </w:r>
          </w:p>
        </w:tc>
        <w:tc>
          <w:tcPr>
            <w:tcW w:w="1080" w:type="dxa"/>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部分村庄编制完成的</w:t>
            </w:r>
            <w:r>
              <w:rPr>
                <w:rFonts w:ascii="仿宋_GB2312" w:hAnsi="宋体" w:eastAsia="仿宋_GB2312"/>
                <w:color w:val="000000"/>
                <w:sz w:val="18"/>
                <w:szCs w:val="18"/>
              </w:rPr>
              <w:t>村庄规划</w:t>
            </w:r>
            <w:r>
              <w:rPr>
                <w:rFonts w:hint="eastAsia" w:ascii="仿宋_GB2312" w:hAnsi="宋体" w:eastAsia="仿宋_GB2312"/>
                <w:color w:val="000000"/>
                <w:sz w:val="18"/>
                <w:szCs w:val="18"/>
              </w:rPr>
              <w:t>、村土地利用规划</w:t>
            </w:r>
          </w:p>
        </w:tc>
        <w:tc>
          <w:tcPr>
            <w:tcW w:w="1800"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脱密后的文本及附图等</w:t>
            </w:r>
          </w:p>
        </w:tc>
        <w:tc>
          <w:tcPr>
            <w:tcW w:w="2160"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《中华人民共和国土地管理法》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《中华人民共和国城乡规划法》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、《国土资源部关于有序开展村土地利用规划编制工作的指导意见》</w:t>
            </w:r>
          </w:p>
        </w:tc>
        <w:tc>
          <w:tcPr>
            <w:tcW w:w="144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自然资源局</w:t>
            </w:r>
          </w:p>
        </w:tc>
        <w:tc>
          <w:tcPr>
            <w:tcW w:w="2756"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vAlign w:val="center"/>
          </w:tcPr>
          <w:p>
            <w:pPr>
              <w:widowControl/>
              <w:jc w:val="center"/>
              <w:rPr>
                <w:rFonts w:ascii="仿宋_GB2312" w:hAnsi="宋体" w:eastAsia="仿宋_GB2312"/>
                <w:color w:val="000000"/>
                <w:sz w:val="18"/>
                <w:szCs w:val="18"/>
              </w:rPr>
            </w:pPr>
          </w:p>
        </w:tc>
        <w:tc>
          <w:tcPr>
            <w:tcW w:w="551"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规划许可</w:t>
            </w:r>
          </w:p>
        </w:tc>
        <w:tc>
          <w:tcPr>
            <w:tcW w:w="1080" w:type="dxa"/>
            <w:shd w:val="clear" w:color="auto" w:fill="auto"/>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建设项目选址意见书</w:t>
            </w:r>
          </w:p>
        </w:tc>
        <w:tc>
          <w:tcPr>
            <w:tcW w:w="180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vAlign w:val="center"/>
          </w:tcPr>
          <w:p>
            <w:pPr>
              <w:widowControl/>
              <w:spacing w:line="260" w:lineRule="exact"/>
              <w:jc w:val="lef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《中华人民共和国城乡规划法》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p>
        </w:tc>
        <w:tc>
          <w:tcPr>
            <w:tcW w:w="144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自然资源局</w:t>
            </w:r>
          </w:p>
        </w:tc>
        <w:tc>
          <w:tcPr>
            <w:tcW w:w="2756"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vAlign w:val="center"/>
          </w:tcPr>
          <w:p>
            <w:pPr>
              <w:widowControl/>
              <w:jc w:val="center"/>
              <w:rPr>
                <w:rFonts w:ascii="仿宋_GB2312" w:hAnsi="宋体" w:eastAsia="仿宋_GB2312"/>
                <w:color w:val="000000"/>
                <w:sz w:val="18"/>
                <w:szCs w:val="18"/>
              </w:rPr>
            </w:pPr>
          </w:p>
        </w:tc>
        <w:tc>
          <w:tcPr>
            <w:tcW w:w="551"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continue"/>
            <w:shd w:val="clear" w:color="auto" w:fill="auto"/>
            <w:vAlign w:val="center"/>
          </w:tcPr>
          <w:p>
            <w:pPr>
              <w:widowControl/>
              <w:jc w:val="center"/>
              <w:rPr>
                <w:rFonts w:ascii="仿宋_GB2312" w:hAnsi="宋体" w:eastAsia="仿宋_GB2312"/>
                <w:color w:val="000000"/>
                <w:sz w:val="18"/>
                <w:szCs w:val="18"/>
              </w:rPr>
            </w:pPr>
          </w:p>
        </w:tc>
        <w:tc>
          <w:tcPr>
            <w:tcW w:w="1080" w:type="dxa"/>
            <w:shd w:val="clear" w:color="auto" w:fill="auto"/>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建设用地规划许可证</w:t>
            </w:r>
          </w:p>
        </w:tc>
        <w:tc>
          <w:tcPr>
            <w:tcW w:w="1800"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《中华人民共和国城乡规划法》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p>
        </w:tc>
        <w:tc>
          <w:tcPr>
            <w:tcW w:w="144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自然资源局</w:t>
            </w:r>
          </w:p>
        </w:tc>
        <w:tc>
          <w:tcPr>
            <w:tcW w:w="2756"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r>
              <w:rPr>
                <w:rFonts w:hint="eastAsia" w:ascii="仿宋_GB2312" w:hAnsi="宋体" w:eastAsia="仿宋_GB2312"/>
                <w:color w:val="000000"/>
                <w:sz w:val="18"/>
                <w:szCs w:val="18"/>
              </w:rPr>
              <w:t xml:space="preserve">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vAlign w:val="center"/>
          </w:tcPr>
          <w:p>
            <w:pPr>
              <w:widowControl/>
              <w:jc w:val="center"/>
              <w:rPr>
                <w:rFonts w:ascii="仿宋_GB2312" w:hAnsi="宋体" w:eastAsia="仿宋_GB2312"/>
                <w:color w:val="000000"/>
                <w:sz w:val="18"/>
                <w:szCs w:val="18"/>
              </w:rPr>
            </w:pPr>
          </w:p>
        </w:tc>
        <w:tc>
          <w:tcPr>
            <w:tcW w:w="551"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shd w:val="clear" w:color="auto" w:fill="auto"/>
            <w:vAlign w:val="center"/>
          </w:tcPr>
          <w:p>
            <w:pPr>
              <w:widowControl/>
              <w:jc w:val="center"/>
              <w:rPr>
                <w:rFonts w:ascii="仿宋_GB2312" w:hAnsi="宋体" w:eastAsia="仿宋_GB2312"/>
                <w:color w:val="000000"/>
                <w:sz w:val="18"/>
                <w:szCs w:val="18"/>
              </w:rPr>
            </w:pPr>
          </w:p>
        </w:tc>
        <w:tc>
          <w:tcPr>
            <w:tcW w:w="1080" w:type="dxa"/>
            <w:shd w:val="clear" w:color="auto" w:fill="auto"/>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建设工程规划许可证</w:t>
            </w:r>
          </w:p>
        </w:tc>
        <w:tc>
          <w:tcPr>
            <w:tcW w:w="1800"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vAlign w:val="center"/>
          </w:tcPr>
          <w:p>
            <w:pPr>
              <w:widowControl/>
              <w:spacing w:line="24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《中华人民共和国城乡规划法》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p>
        </w:tc>
        <w:tc>
          <w:tcPr>
            <w:tcW w:w="144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自然资源局</w:t>
            </w:r>
          </w:p>
        </w:tc>
        <w:tc>
          <w:tcPr>
            <w:tcW w:w="2756"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vAlign w:val="center"/>
          </w:tcPr>
          <w:p>
            <w:pPr>
              <w:widowControl/>
              <w:jc w:val="center"/>
              <w:rPr>
                <w:rFonts w:ascii="仿宋_GB2312" w:hAnsi="宋体" w:eastAsia="仿宋_GB2312"/>
                <w:color w:val="000000"/>
                <w:sz w:val="18"/>
                <w:szCs w:val="18"/>
              </w:rPr>
            </w:pPr>
          </w:p>
        </w:tc>
        <w:tc>
          <w:tcPr>
            <w:tcW w:w="551"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规划许可</w:t>
            </w:r>
          </w:p>
        </w:tc>
        <w:tc>
          <w:tcPr>
            <w:tcW w:w="1080" w:type="dxa"/>
            <w:shd w:val="clear" w:color="auto" w:fill="auto"/>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乡村建设规划许可证</w:t>
            </w:r>
          </w:p>
        </w:tc>
        <w:tc>
          <w:tcPr>
            <w:tcW w:w="1800" w:type="dxa"/>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p>
        </w:tc>
        <w:tc>
          <w:tcPr>
            <w:tcW w:w="2160" w:type="dxa"/>
            <w:vAlign w:val="center"/>
          </w:tcPr>
          <w:p>
            <w:pPr>
              <w:widowControl/>
              <w:spacing w:line="260" w:lineRule="exact"/>
              <w:jc w:val="lef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《中华人民共和国城乡规划法》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p>
        </w:tc>
        <w:tc>
          <w:tcPr>
            <w:tcW w:w="144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自然资源局</w:t>
            </w:r>
          </w:p>
        </w:tc>
        <w:tc>
          <w:tcPr>
            <w:tcW w:w="2756"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vAlign w:val="center"/>
          </w:tcPr>
          <w:p>
            <w:pPr>
              <w:widowControl/>
              <w:jc w:val="center"/>
              <w:rPr>
                <w:rFonts w:ascii="仿宋_GB2312" w:hAnsi="宋体" w:eastAsia="仿宋_GB2312"/>
                <w:color w:val="000000"/>
                <w:sz w:val="18"/>
                <w:szCs w:val="18"/>
              </w:rPr>
            </w:pPr>
          </w:p>
        </w:tc>
        <w:tc>
          <w:tcPr>
            <w:tcW w:w="551"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shd w:val="clear" w:color="auto" w:fill="auto"/>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行政处罚</w:t>
            </w:r>
          </w:p>
        </w:tc>
        <w:tc>
          <w:tcPr>
            <w:tcW w:w="108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行政处罚基本信息</w:t>
            </w:r>
          </w:p>
        </w:tc>
        <w:tc>
          <w:tcPr>
            <w:tcW w:w="1800"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执法主体、执法人员姓名及证件编号、职责、权限、查处依据、工作程序、救济渠道和随机抽查事项清单等信息</w:t>
            </w:r>
          </w:p>
        </w:tc>
        <w:tc>
          <w:tcPr>
            <w:tcW w:w="2160"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《中华人民共和国城乡规划法》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ascii="仿宋_GB2312" w:hAnsi="宋体" w:eastAsia="仿宋_GB2312"/>
                <w:color w:val="000000"/>
                <w:sz w:val="18"/>
                <w:szCs w:val="18"/>
              </w:rPr>
              <w:t>《关于全面推行行政执法公示制度执法全过程记录制度重大执法决定法制审核制度的指导意见》</w:t>
            </w:r>
          </w:p>
        </w:tc>
        <w:tc>
          <w:tcPr>
            <w:tcW w:w="144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自然资源局</w:t>
            </w:r>
          </w:p>
        </w:tc>
        <w:tc>
          <w:tcPr>
            <w:tcW w:w="2756"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vAlign w:val="center"/>
          </w:tcPr>
          <w:p>
            <w:pPr>
              <w:widowControl/>
              <w:jc w:val="center"/>
              <w:rPr>
                <w:rFonts w:ascii="仿宋_GB2312" w:hAnsi="宋体" w:eastAsia="仿宋_GB2312"/>
                <w:color w:val="000000"/>
                <w:sz w:val="18"/>
                <w:szCs w:val="18"/>
              </w:rPr>
            </w:pPr>
          </w:p>
        </w:tc>
        <w:tc>
          <w:tcPr>
            <w:tcW w:w="551"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行政处罚</w:t>
            </w:r>
          </w:p>
        </w:tc>
        <w:tc>
          <w:tcPr>
            <w:tcW w:w="108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事后公开</w:t>
            </w:r>
          </w:p>
        </w:tc>
        <w:tc>
          <w:tcPr>
            <w:tcW w:w="1800"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作出的行政处罚决定信息（法律、行政法规另有规定的除外）</w:t>
            </w:r>
          </w:p>
        </w:tc>
        <w:tc>
          <w:tcPr>
            <w:tcW w:w="2160"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《中华人民共和国城乡规划法》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ascii="仿宋_GB2312" w:hAnsi="宋体" w:eastAsia="仿宋_GB2312"/>
                <w:color w:val="000000"/>
                <w:sz w:val="18"/>
                <w:szCs w:val="18"/>
              </w:rPr>
              <w:t>《关于全面推行行政执法公示制度执法全过程记录制度重大执法决定法制审核制度的指导意见》</w:t>
            </w:r>
          </w:p>
        </w:tc>
        <w:tc>
          <w:tcPr>
            <w:tcW w:w="144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7个工作日</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自然资源局</w:t>
            </w:r>
          </w:p>
        </w:tc>
        <w:tc>
          <w:tcPr>
            <w:tcW w:w="2756"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vAlign w:val="center"/>
          </w:tcPr>
          <w:p>
            <w:pPr>
              <w:widowControl/>
              <w:jc w:val="center"/>
              <w:rPr>
                <w:rFonts w:ascii="仿宋_GB2312" w:hAnsi="宋体" w:eastAsia="仿宋_GB2312"/>
                <w:color w:val="000000"/>
                <w:sz w:val="18"/>
                <w:szCs w:val="18"/>
              </w:rPr>
            </w:pPr>
          </w:p>
        </w:tc>
        <w:tc>
          <w:tcPr>
            <w:tcW w:w="551"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r>
    </w:tbl>
    <w:p>
      <w:pPr>
        <w:jc w:val="center"/>
        <w:rPr>
          <w:rFonts w:ascii="方正小标宋_GBK" w:hAnsi="方正小标宋_GBK" w:eastAsia="方正小标宋_GBK"/>
          <w:kern w:val="44"/>
          <w:sz w:val="30"/>
          <w:szCs w:val="44"/>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BkYjVkN2JmMjY1NzdmMzE1NWZkY2Q0MjMyYTM3YjEifQ=="/>
  </w:docVars>
  <w:rsids>
    <w:rsidRoot w:val="00416393"/>
    <w:rsid w:val="00080624"/>
    <w:rsid w:val="00146120"/>
    <w:rsid w:val="00193DB9"/>
    <w:rsid w:val="001E6D63"/>
    <w:rsid w:val="002967AA"/>
    <w:rsid w:val="002E0878"/>
    <w:rsid w:val="003B2C77"/>
    <w:rsid w:val="004077CB"/>
    <w:rsid w:val="00416393"/>
    <w:rsid w:val="00612901"/>
    <w:rsid w:val="008438B0"/>
    <w:rsid w:val="00902A01"/>
    <w:rsid w:val="00947298"/>
    <w:rsid w:val="00A41EEC"/>
    <w:rsid w:val="00C77FB6"/>
    <w:rsid w:val="00EA23C9"/>
    <w:rsid w:val="00FA002F"/>
    <w:rsid w:val="4C167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uiPriority w:val="0"/>
    <w:pPr>
      <w:jc w:val="left"/>
    </w:pPr>
  </w:style>
  <w:style w:type="paragraph" w:styleId="4">
    <w:name w:val="Balloon Text"/>
    <w:basedOn w:val="1"/>
    <w:link w:val="19"/>
    <w:semiHidden/>
    <w:qFormat/>
    <w:uiPriority w:val="0"/>
    <w:rPr>
      <w:sz w:val="18"/>
      <w:szCs w:val="18"/>
    </w:rPr>
  </w:style>
  <w:style w:type="paragraph" w:styleId="5">
    <w:name w:val="footer"/>
    <w:basedOn w:val="1"/>
    <w:link w:val="22"/>
    <w:uiPriority w:val="0"/>
    <w:pPr>
      <w:tabs>
        <w:tab w:val="center" w:pos="4153"/>
        <w:tab w:val="right" w:pos="8306"/>
      </w:tabs>
      <w:snapToGrid w:val="0"/>
      <w:jc w:val="left"/>
    </w:pPr>
    <w:rPr>
      <w:sz w:val="18"/>
      <w:szCs w:val="18"/>
    </w:rPr>
  </w:style>
  <w:style w:type="paragraph" w:styleId="6">
    <w:name w:val="header"/>
    <w:basedOn w:val="1"/>
    <w:link w:val="21"/>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uiPriority w:val="0"/>
    <w:pPr>
      <w:tabs>
        <w:tab w:val="right" w:leader="dot" w:pos="14760"/>
      </w:tabs>
      <w:spacing w:line="700" w:lineRule="exact"/>
      <w:ind w:left="359" w:leftChars="171" w:right="332" w:rightChars="158"/>
    </w:pPr>
  </w:style>
  <w:style w:type="paragraph" w:styleId="8">
    <w:name w:val="annotation subject"/>
    <w:basedOn w:val="3"/>
    <w:next w:val="3"/>
    <w:link w:val="18"/>
    <w:semiHidden/>
    <w:uiPriority w:val="0"/>
    <w:rPr>
      <w:b/>
      <w:bCs/>
    </w:rPr>
  </w:style>
  <w:style w:type="table" w:styleId="10">
    <w:name w:val="Table Grid"/>
    <w:basedOn w:val="9"/>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uiPriority w:val="0"/>
  </w:style>
  <w:style w:type="character" w:styleId="13">
    <w:name w:val="Hyperlink"/>
    <w:uiPriority w:val="0"/>
    <w:rPr>
      <w:color w:val="0000FF"/>
      <w:u w:val="single"/>
    </w:rPr>
  </w:style>
  <w:style w:type="character" w:styleId="14">
    <w:name w:val="annotation reference"/>
    <w:semiHidden/>
    <w:uiPriority w:val="0"/>
    <w:rPr>
      <w:sz w:val="21"/>
      <w:szCs w:val="21"/>
    </w:rPr>
  </w:style>
  <w:style w:type="character" w:customStyle="1" w:styleId="15">
    <w:name w:val="标题 1 Char"/>
    <w:basedOn w:val="11"/>
    <w:link w:val="2"/>
    <w:uiPriority w:val="0"/>
    <w:rPr>
      <w:rFonts w:ascii="Calibri" w:hAnsi="Calibri" w:eastAsia="宋体" w:cs="Times New Roman"/>
      <w:b/>
      <w:bCs/>
      <w:kern w:val="44"/>
      <w:sz w:val="44"/>
      <w:szCs w:val="44"/>
    </w:rPr>
  </w:style>
  <w:style w:type="paragraph" w:customStyle="1" w:styleId="16">
    <w:name w:val="列出段落1"/>
    <w:basedOn w:val="1"/>
    <w:qFormat/>
    <w:uiPriority w:val="0"/>
    <w:pPr>
      <w:ind w:firstLine="420" w:firstLineChars="200"/>
    </w:pPr>
    <w:rPr>
      <w:rFonts w:ascii="等线" w:hAnsi="等线" w:eastAsia="等线"/>
    </w:rPr>
  </w:style>
  <w:style w:type="character" w:customStyle="1" w:styleId="17">
    <w:name w:val="批注文字 Char"/>
    <w:basedOn w:val="11"/>
    <w:link w:val="3"/>
    <w:semiHidden/>
    <w:uiPriority w:val="0"/>
    <w:rPr>
      <w:rFonts w:ascii="Calibri" w:hAnsi="Calibri" w:eastAsia="宋体" w:cs="Times New Roman"/>
    </w:rPr>
  </w:style>
  <w:style w:type="character" w:customStyle="1" w:styleId="18">
    <w:name w:val="批注主题 Char"/>
    <w:basedOn w:val="17"/>
    <w:link w:val="8"/>
    <w:semiHidden/>
    <w:qFormat/>
    <w:uiPriority w:val="0"/>
    <w:rPr>
      <w:rFonts w:ascii="Calibri" w:hAnsi="Calibri" w:eastAsia="宋体" w:cs="Times New Roman"/>
      <w:b/>
      <w:bCs/>
    </w:rPr>
  </w:style>
  <w:style w:type="character" w:customStyle="1" w:styleId="19">
    <w:name w:val="批注框文本 Char"/>
    <w:basedOn w:val="11"/>
    <w:link w:val="4"/>
    <w:semiHidden/>
    <w:qFormat/>
    <w:uiPriority w:val="0"/>
    <w:rPr>
      <w:rFonts w:ascii="Calibri" w:hAnsi="Calibri" w:eastAsia="宋体" w:cs="Times New Roman"/>
      <w:sz w:val="18"/>
      <w:szCs w:val="18"/>
    </w:rPr>
  </w:style>
  <w:style w:type="paragraph" w:customStyle="1" w:styleId="20">
    <w:name w:val="列出段落11"/>
    <w:basedOn w:val="1"/>
    <w:uiPriority w:val="0"/>
    <w:pPr>
      <w:ind w:firstLine="420" w:firstLineChars="200"/>
    </w:pPr>
  </w:style>
  <w:style w:type="character" w:customStyle="1" w:styleId="21">
    <w:name w:val="页眉 Char"/>
    <w:basedOn w:val="11"/>
    <w:link w:val="6"/>
    <w:qFormat/>
    <w:uiPriority w:val="0"/>
    <w:rPr>
      <w:rFonts w:ascii="Calibri" w:hAnsi="Calibri" w:eastAsia="宋体" w:cs="Times New Roman"/>
      <w:sz w:val="18"/>
      <w:szCs w:val="18"/>
    </w:rPr>
  </w:style>
  <w:style w:type="character" w:customStyle="1" w:styleId="22">
    <w:name w:val="页脚 Char"/>
    <w:basedOn w:val="11"/>
    <w:link w:val="5"/>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76223-62DB-4D29-B33B-2E24BE3525A1}">
  <ds:schemaRefs/>
</ds:datastoreItem>
</file>

<file path=docProps/app.xml><?xml version="1.0" encoding="utf-8"?>
<Properties xmlns="http://schemas.openxmlformats.org/officeDocument/2006/extended-properties" xmlns:vt="http://schemas.openxmlformats.org/officeDocument/2006/docPropsVTypes">
  <Template>Normal</Template>
  <Pages>3</Pages>
  <Words>1476</Words>
  <Characters>1490</Characters>
  <Lines>12</Lines>
  <Paragraphs>3</Paragraphs>
  <TotalTime>0</TotalTime>
  <ScaleCrop>false</ScaleCrop>
  <LinksUpToDate>false</LinksUpToDate>
  <CharactersWithSpaces>1541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2020-03-06T06:59:00Z</dcterms:created>
  <dc:creator>tai yuzhu</dc:creator>
  <cp:lastModifiedBy>呵呵</cp:lastModifiedBy>
  <dcterms:modified xsi:type="dcterms:W3CDTF">2023-04-10T03:24:24Z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7C7BE03C616F449AB2470C6CBEC94B17_12</vt:lpwstr>
  </property>
</Properties>
</file>