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《二连浩特市生育保险实施细则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（征求意见稿）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》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的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起草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说明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为切实维护职工的合法权益，保障女职工生育期间的基本生活和医疗需求，进一步提高生育保险待遇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关于进一步完善和落实积极生育支持措施的指导意见</w:t>
      </w:r>
      <w:r>
        <w:rPr>
          <w:rFonts w:hint="eastAsia" w:ascii="仿宋" w:hAnsi="仿宋" w:eastAsia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国卫人口发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要求，结合二连浩特市实际，制定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《二连浩特市生育保险实施细则（征求意见稿）》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现就有关情况说明如下：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修改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</w:pPr>
      <w:r>
        <w:rPr>
          <w:rFonts w:hint="eastAsia" w:ascii="仿宋" w:hAnsi="仿宋" w:eastAsia="仿宋"/>
          <w:sz w:val="32"/>
          <w:szCs w:val="32"/>
        </w:rPr>
        <w:t>2004年市政府办公室转发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/>
          <w:sz w:val="32"/>
          <w:szCs w:val="32"/>
        </w:rPr>
        <w:t>《锡林郭勒盟职工生育保险暂行办法》，我市开始启动实施生育保险制度。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现行生育保险政策为2019年12月12日二连浩特市人民政府办公室印发的《二连浩特市生育保险和职工基本医疗保险合并工作实施细则》（二政办发〔2019〕74号）。按照《细则》规定，我市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生育保险基金坚持以支定收，收支平衡的原则，用人单位缴费费率为0.2%，待遇只包括生育医疗待遇，不包括生育津贴待遇。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二、制定依据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《二连浩特市生育保险实施细则（征求意见稿）》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关于进一步完善和落实积极生育支持措施的指导意见</w:t>
      </w:r>
      <w:r>
        <w:rPr>
          <w:rFonts w:hint="eastAsia" w:ascii="仿宋" w:hAnsi="仿宋" w:eastAsia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国卫人口发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</w:t>
      </w:r>
      <w:r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三、修改意义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《二连浩特市生育保险实施细则（征求意见稿）》制定后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，一是可以完善我市医疗保障待遇，进一步提升人民获得感和幸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福感。二是更好地维护职工生育保障权益，保障职工妇女生育期间基本生活。三是出台生育津贴，更符合国家鼓励生育二孩三孩政策落地。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color w:val="0000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OTM3N2EyMDYxNDYyNGJmZWQzYWY3Y2YzMTBlNWMifQ=="/>
  </w:docVars>
  <w:rsids>
    <w:rsidRoot w:val="2A796D34"/>
    <w:rsid w:val="144C6E32"/>
    <w:rsid w:val="23305DA7"/>
    <w:rsid w:val="26850246"/>
    <w:rsid w:val="2A796D34"/>
    <w:rsid w:val="31FB42D0"/>
    <w:rsid w:val="5AAA7E8E"/>
    <w:rsid w:val="6B2A277C"/>
    <w:rsid w:val="6EF07839"/>
    <w:rsid w:val="714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766</Words>
  <Characters>805</Characters>
  <Lines>0</Lines>
  <Paragraphs>0</Paragraphs>
  <TotalTime>1</TotalTime>
  <ScaleCrop>false</ScaleCrop>
  <LinksUpToDate>false</LinksUpToDate>
  <CharactersWithSpaces>811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2022-12-06T01:59:00Z</dcterms:created>
  <dc:creator>WPS_1521597067</dc:creator>
  <cp:lastModifiedBy>包拉日</cp:lastModifiedBy>
  <dcterms:modified xsi:type="dcterms:W3CDTF">2023-03-22T03:31:56Z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1BBE183801F1470E90B6F8B4C4645223</vt:lpwstr>
  </property>
</Properties>
</file>