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关于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《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二连浩特市推进政务服务事项应进必进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严禁明进暗不进全面深化“一窗受理”改革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</w:rPr>
        <w:t>实施方案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eastAsia="zh-CN"/>
        </w:rPr>
        <w:t>》</w:t>
      </w:r>
      <w:r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  <w:t>的说明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Style w:val="8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333333"/>
          <w:spacing w:val="0"/>
          <w:sz w:val="40"/>
          <w:szCs w:val="40"/>
          <w:shd w:val="clear" w:fill="FFFFFF"/>
          <w:lang w:val="en-US" w:eastAsia="zh-CN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为进一步深化我市“放管服”改革，推进政务服务事项应进必进，实现“进一个门、到一个窗、办所有事”的改革目标，按照《优化营商环境条例》（国令第722号）、《国务院关于加快推进政务服务标准化规范化便利化的指导意见》（国发〔2022〕5号）等文件要求，结合我市实际，制定本方案。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</w:t>
      </w: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进驻政务服务大厅工作流程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（一）窗口办理服务流程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1、初审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2、受理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3、推送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4、反馈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bookmarkStart w:id="0" w:name="_GoBack"/>
      <w:bookmarkEnd w:id="0"/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（二）要件流转工作流程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方正仿宋简体" w:hAnsi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1、综合窗口将受理的要件装订成册，打印要件明细贴于封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面</w:t>
      </w:r>
      <w:r>
        <w:rPr>
          <w:rFonts w:hint="eastAsia" w:ascii="方正仿宋简体" w:hAnsi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方正仿宋简体" w:hAnsi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2、驻厅服务部门应严格按照办件要求进行办理</w:t>
      </w:r>
      <w:r>
        <w:rPr>
          <w:rFonts w:hint="eastAsia" w:ascii="方正仿宋简体" w:hAnsi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方正仿宋简体" w:hAnsi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3、驻厅服务部门完成审批服务后，在承诺时间内将结果文书送至综合窗口</w:t>
      </w:r>
      <w:r>
        <w:rPr>
          <w:rFonts w:hint="eastAsia" w:ascii="方正仿宋简体" w:hAnsi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4、窗口人员核对无误后通知申请人，到窗口领取审批结果，事项办理结束</w:t>
      </w:r>
      <w:r>
        <w:rPr>
          <w:rFonts w:hint="eastAsia" w:ascii="方正仿宋简体" w:hAnsi="方正仿宋简体" w:eastAsia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五、规范政务服务场所办事服务</w:t>
      </w:r>
      <w:r>
        <w:rPr>
          <w:rFonts w:hint="eastAsia" w:ascii="方正仿宋简体" w:hAnsi="方正仿宋简体" w:cs="方正仿宋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二、规范政务服务场所办事服务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（一）规范政务服务窗口设置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（二）规范政务服务窗口业务办理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（三）规范“一窗受理”事项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/>
        <w:jc w:val="both"/>
        <w:textAlignment w:val="auto"/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</w:t>
      </w:r>
      <w:r>
        <w:rPr>
          <w:rFonts w:hint="eastAsia" w:ascii="方正黑体简体" w:hAnsi="方正黑体简体" w:eastAsia="方正黑体简体" w:cs="方正黑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、保障措施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0" w:leftChars="0" w:right="0" w:firstLine="420" w:firstLineChars="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加强信息公开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0" w:leftChars="0" w:right="0" w:rightChars="0" w:firstLine="420" w:firstLineChars="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强化业务衔接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220" w:leftChars="0" w:right="0" w:rightChars="0" w:firstLine="420" w:firstLineChars="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做好培训业务指导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right="0" w:rightChars="0"/>
        <w:jc w:val="both"/>
        <w:textAlignment w:val="auto"/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（四）强化监督检查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8ECB08E1-75A3-4899-A47A-0591ECD61AAF}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06814A87-C1FB-4F6E-B06F-35CCA894C03D}"/>
  </w:font>
  <w:font w:name="方正楷体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8BC06A0-ABEF-4BA0-8A3F-81EAC9111A44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D3F10D9"/>
    <w:multiLevelType w:val="singleLevel"/>
    <w:tmpl w:val="7D3F10D9"/>
    <w:lvl w:ilvl="0" w:tentative="0">
      <w:start w:val="1"/>
      <w:numFmt w:val="chineseCounting"/>
      <w:suff w:val="nothing"/>
      <w:lvlText w:val="（%1）"/>
      <w:lvlJc w:val="left"/>
      <w:pPr>
        <w:ind w:left="2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OGZmYWQ4ZDc0NWY2ODhmY2QyOTVlN2I2M2U1MWMifQ=="/>
  </w:docVars>
  <w:rsids>
    <w:rsidRoot w:val="0C3E3DF0"/>
    <w:rsid w:val="080A37B9"/>
    <w:rsid w:val="0C3E3DF0"/>
    <w:rsid w:val="110C1D13"/>
    <w:rsid w:val="17137D16"/>
    <w:rsid w:val="1A3A618B"/>
    <w:rsid w:val="1D5D7DF4"/>
    <w:rsid w:val="1ECE0E76"/>
    <w:rsid w:val="1F62429E"/>
    <w:rsid w:val="27E45BDE"/>
    <w:rsid w:val="29A54BA3"/>
    <w:rsid w:val="31461B4A"/>
    <w:rsid w:val="34A461CB"/>
    <w:rsid w:val="3D0F268A"/>
    <w:rsid w:val="506D1817"/>
    <w:rsid w:val="633666CF"/>
    <w:rsid w:val="7AE64FC6"/>
    <w:rsid w:val="7FBD7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rFonts w:ascii="Times New Roman" w:hAnsi="Times New Roman" w:eastAsia="方正黑体简体"/>
      <w:kern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Times New Roman" w:hAnsi="Times New Roman" w:eastAsia="方正楷体简体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457</Words>
  <Characters>462</Characters>
  <Lines>0</Lines>
  <Paragraphs>0</Paragraphs>
  <TotalTime>16</TotalTime>
  <ScaleCrop>false</ScaleCrop>
  <LinksUpToDate>false</LinksUpToDate>
  <CharactersWithSpaces>462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2022-12-20T08:50:00Z</dcterms:created>
  <dc:creator>李芸</dc:creator>
  <cp:lastModifiedBy>李芸</cp:lastModifiedBy>
  <dcterms:modified xsi:type="dcterms:W3CDTF">2022-12-20T09:17:30Z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20EA004AD02543609B38244940A953BE</vt:lpwstr>
  </property>
</Properties>
</file>