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（七）公共法律服务领域基层政务公开标准目录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自治区及本级</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《中华人民共和国公证法》</w:t>
            </w:r>
            <w:r>
              <w:rPr>
                <w:rFonts w:hint="eastAsia" w:ascii="仿宋_GB2312" w:hAnsi="宋体" w:eastAsia="仿宋_GB2312"/>
                <w:color w:val="000000"/>
                <w:sz w:val="18"/>
                <w:szCs w:val="18"/>
              </w:rPr>
              <w:t>、《公证员执业管理办法》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bookmarkStart w:id="1" w:name="_GoBack"/>
            <w:bookmarkEnd w:id="1"/>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人民调解委员会及调解员奖励办法</w:t>
            </w:r>
            <w:r>
              <w:rPr>
                <w:rFonts w:hint="eastAsia" w:ascii="仿宋_GB2312" w:hAnsi="宋体" w:eastAsia="仿宋_GB2312"/>
                <w:color w:val="000000"/>
                <w:sz w:val="18"/>
                <w:szCs w:val="18"/>
              </w:rPr>
              <w: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自治区和本级</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自治区、盟</w:t>
            </w:r>
            <w:r>
              <w:rPr>
                <w:rFonts w:hint="eastAsia" w:ascii="仿宋_GB2312" w:hAnsi="宋体" w:eastAsia="仿宋_GB2312"/>
                <w:color w:val="000000"/>
                <w:sz w:val="18"/>
                <w:szCs w:val="18"/>
              </w:rPr>
              <w:t>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E6D63"/>
    <w:rsid w:val="002967AA"/>
    <w:rsid w:val="002E0878"/>
    <w:rsid w:val="003B2C77"/>
    <w:rsid w:val="00416393"/>
    <w:rsid w:val="00586590"/>
    <w:rsid w:val="00612901"/>
    <w:rsid w:val="008438B0"/>
    <w:rsid w:val="00902A01"/>
    <w:rsid w:val="00FA002F"/>
    <w:rsid w:val="1C777F96"/>
    <w:rsid w:val="2A7F2FF5"/>
    <w:rsid w:val="494D1C91"/>
    <w:rsid w:val="608A2527"/>
    <w:rsid w:val="79860DD3"/>
    <w:rsid w:val="7FCE062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2495</Words>
  <Characters>2536</Characters>
  <Lines>23</Lines>
  <Paragraphs>6</Paragraphs>
  <TotalTime>225</TotalTime>
  <ScaleCrop>false</ScaleCrop>
  <LinksUpToDate>false</LinksUpToDate>
  <CharactersWithSpaces>2798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呵呵</cp:lastModifiedBy>
  <dcterms:modified xsi:type="dcterms:W3CDTF">2022-10-21T03:20:39Z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35D7E29A2E6A4EA5BBF5BD0E236150AB</vt:lpwstr>
  </property>
</Properties>
</file>